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D13" w:rsidRPr="00CB7E2C" w:rsidRDefault="002869F2" w:rsidP="00821D13">
      <w:pPr>
        <w:jc w:val="center"/>
        <w:rPr>
          <w:rFonts w:asciiTheme="majorHAnsi" w:hAnsiTheme="majorHAnsi" w:cstheme="majorHAnsi"/>
        </w:rPr>
      </w:pPr>
      <w:bookmarkStart w:id="0" w:name="_GoBack"/>
      <w:bookmarkEnd w:id="0"/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194BE7" wp14:editId="4481C97D">
                <wp:simplePos x="0" y="0"/>
                <wp:positionH relativeFrom="column">
                  <wp:posOffset>-139930</wp:posOffset>
                </wp:positionH>
                <wp:positionV relativeFrom="paragraph">
                  <wp:posOffset>192578</wp:posOffset>
                </wp:positionV>
                <wp:extent cx="2195946" cy="1563543"/>
                <wp:effectExtent l="0" t="0" r="13970" b="1778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946" cy="1563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2869F2" w:rsidP="002869F2">
                            <w:pPr>
                              <w:pStyle w:val="MainText"/>
                              <w:spacing w:before="0" w:after="0" w:line="240" w:lineRule="auto"/>
                              <w:jc w:val="center"/>
                              <w:rPr>
                                <w:rFonts w:cstheme="minorHAnsi"/>
                                <w:color w:val="auto"/>
                                <w:sz w:val="20"/>
                                <w:szCs w:val="16"/>
                              </w:rPr>
                            </w:pP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Mối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e dọa: Nguyên nhân hoặc hành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ộng có thể dẫn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ến mất kiểm soát Mối nguy hiểm. Mối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e dọa là sự xuất hiện giải phóng Nguy hiểm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ể gây ra Sự kiện hàng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ầu, chẳng hạn nh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gramStart"/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ă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n</w:t>
                            </w:r>
                            <w:proofErr w:type="gramEnd"/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 mòn hoặc lỗi của ng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ời vận hành.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94BE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-11pt;margin-top:15.15pt;width:172.9pt;height:1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">
                <v:textbox>
                  <w:txbxContent>
                    <w:p w:rsidR="001A1F53" w:rsidRPr="002E241C" w:rsidRDefault="002869F2" w:rsidP="002869F2">
                      <w:pPr>
                        <w:pStyle w:val="MainText"/>
                        <w:spacing w:before="0" w:after="0" w:line="240" w:lineRule="auto"/>
                        <w:jc w:val="center"/>
                        <w:rPr>
                          <w:rFonts w:cstheme="minorHAnsi"/>
                          <w:color w:val="auto"/>
                          <w:sz w:val="20"/>
                          <w:szCs w:val="16"/>
                        </w:rPr>
                      </w:pP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Mối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e dọa: Nguyên nhân hoặc hành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ộng có thể dẫn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ến mất kiểm soát Mối nguy hiểm. Mối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e dọa là sự xuất hiện giải phóng Nguy hiểm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ể gây ra Sự kiện hàng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ầu, chẳng hạn nh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 </w:t>
                      </w:r>
                      <w:proofErr w:type="gramStart"/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ă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n</w:t>
                      </w:r>
                      <w:proofErr w:type="gramEnd"/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 mòn hoặc lỗi của ng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ời vận hành.</w:t>
                      </w:r>
                    </w:p>
                  </w:txbxContent>
                </v:textbox>
              </v:shape>
            </w:pict>
          </mc:Fallback>
        </mc:AlternateContent>
      </w:r>
      <w:r w:rsidR="00821D13"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BA1E4" wp14:editId="391E8DBB">
                <wp:simplePos x="0" y="0"/>
                <wp:positionH relativeFrom="column">
                  <wp:posOffset>2568633</wp:posOffset>
                </wp:positionH>
                <wp:positionV relativeFrom="paragraph">
                  <wp:posOffset>-209203</wp:posOffset>
                </wp:positionV>
                <wp:extent cx="3138054" cy="1131744"/>
                <wp:effectExtent l="0" t="0" r="24765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054" cy="11317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2869F2" w:rsidP="002869F2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Mối nguy hiểm: Một tác nhân có khả n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ă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ng gây hại cho Con ng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ời, gây thiệt hại cho Tài sản, tổn thất kinh doanh và tác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ộng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ến Môi tr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ờng hoặc Danh tiếng (PAER).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BA1E4" id="Text Box 2" o:spid="_x0000_s1027" type="#_x0000_t202" style="position:absolute;left:0;text-align:left;margin-left:202.25pt;margin-top:-16.45pt;width:247.1pt;height:8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">
                <v:textbox>
                  <w:txbxContent>
                    <w:p w:rsidR="001A1F53" w:rsidRPr="002E241C" w:rsidRDefault="002869F2" w:rsidP="002869F2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Mối nguy hiểm: Một tác nhân có khả n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ă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ng gây hại cho Con ng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ời, gây thiệt hại cho Tài sản, tổn thất kinh doanh và tác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ộng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ến Môi tr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ờng hoặc Danh tiếng (PAER).</w:t>
                      </w:r>
                    </w:p>
                  </w:txbxContent>
                </v:textbox>
              </v:shape>
            </w:pict>
          </mc:Fallback>
        </mc:AlternateContent>
      </w:r>
    </w:p>
    <w:p w:rsidR="00821D13" w:rsidRPr="00CB7E2C" w:rsidRDefault="002869F2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6D91BF" wp14:editId="557D13A4">
                <wp:simplePos x="0" y="0"/>
                <wp:positionH relativeFrom="column">
                  <wp:posOffset>6302433</wp:posOffset>
                </wp:positionH>
                <wp:positionV relativeFrom="paragraph">
                  <wp:posOffset>4386</wp:posOffset>
                </wp:positionV>
                <wp:extent cx="2078182" cy="1531851"/>
                <wp:effectExtent l="0" t="0" r="17780" b="1143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182" cy="1531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2869F2" w:rsidP="002869F2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Hậu quả: Các kết quả Nguy hiểm tiềm tàng phát sinh từ Sự kiện Hàng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ầu. Hậu quả là tác hại cuối cùng có thể xảy ra do việc giải phóng Mối nguy hiểm.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D91BF" id="_x0000_s1028" type="#_x0000_t202" style="position:absolute;left:0;text-align:left;margin-left:496.25pt;margin-top:.35pt;width:163.65pt;height:12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">
                <v:textbox>
                  <w:txbxContent>
                    <w:p w:rsidR="001A1F53" w:rsidRPr="002E241C" w:rsidRDefault="002869F2" w:rsidP="002869F2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Hậu quả: Các kết quả Nguy hiểm tiềm tàng phát sinh từ Sự kiện Hàng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ầu. Hậu quả là tác hại cuối cùng có thể xảy ra do việc giải phóng Mối nguy hiểm.</w:t>
                      </w:r>
                    </w:p>
                  </w:txbxContent>
                </v:textbox>
              </v:shape>
            </w:pict>
          </mc:Fallback>
        </mc:AlternateContent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DFDCC3" wp14:editId="3A24E02F">
                <wp:simplePos x="0" y="0"/>
                <wp:positionH relativeFrom="column">
                  <wp:posOffset>3108960</wp:posOffset>
                </wp:positionH>
                <wp:positionV relativeFrom="paragraph">
                  <wp:posOffset>2092961</wp:posOffset>
                </wp:positionV>
                <wp:extent cx="1966823" cy="2098964"/>
                <wp:effectExtent l="0" t="0" r="14605" b="158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823" cy="2098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2869F2" w:rsidP="002869F2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Sự kiện hàng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ầu: Sự cố xảy ra khi Nguy hiểm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đư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ợc nhận ra hoặc giải phóng Nguy hiểm;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iển hình là một số loại mất kiểm soát hoặc giải phóng n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ă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ng l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 xml:space="preserve">ợng. Nếu sự kiện này có thể 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đư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ợc ng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ă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n chặn thì sẽ không có ảnh h</w:t>
                            </w:r>
                            <w:r w:rsidRPr="002869F2">
                              <w:rPr>
                                <w:rFonts w:hint="eastAsia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sz w:val="20"/>
                                <w:szCs w:val="16"/>
                                <w:lang w:val="en-CA"/>
                              </w:rPr>
                              <w:t>ởng hoặc Hậu quả nào từ Nguy hiểm.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FDCC3" id="_x0000_s1029" type="#_x0000_t202" style="position:absolute;left:0;text-align:left;margin-left:244.8pt;margin-top:164.8pt;width:154.85pt;height:1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rb5JwIAAEw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">
                <v:textbox>
                  <w:txbxContent>
                    <w:p w:rsidR="001A1F53" w:rsidRPr="002E241C" w:rsidRDefault="002869F2" w:rsidP="002869F2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Sự kiện hàng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ầu: Sự cố xảy ra khi Nguy hiểm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đư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ợc nhận ra hoặc giải phóng Nguy hiểm;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iển hình là một số loại mất kiểm soát hoặc giải phóng n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ă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ng l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 xml:space="preserve">ợng. Nếu sự kiện này có thể 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đư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ợc ng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ă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n chặn thì sẽ không có ảnh h</w:t>
                      </w:r>
                      <w:r w:rsidRPr="002869F2">
                        <w:rPr>
                          <w:rFonts w:hint="eastAsia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sz w:val="20"/>
                          <w:szCs w:val="16"/>
                          <w:lang w:val="en-CA"/>
                        </w:rPr>
                        <w:t>ởng hoặc Hậu quả nào từ Nguy hiểm.</w:t>
                      </w:r>
                    </w:p>
                  </w:txbxContent>
                </v:textbox>
              </v:shape>
            </w:pict>
          </mc:Fallback>
        </mc:AlternateContent>
      </w:r>
      <w:r w:rsidRPr="00CB7E2C">
        <w:rPr>
          <w:rFonts w:asciiTheme="majorHAnsi" w:hAnsiTheme="majorHAnsi" w:cstheme="majorHAnsi"/>
          <w:noProof/>
          <w:lang w:val="vi-VN" w:eastAsia="vi-VN"/>
        </w:rPr>
        <w:drawing>
          <wp:inline distT="0" distB="0" distL="0" distR="0" wp14:anchorId="33B93F85" wp14:editId="64C69FFD">
            <wp:extent cx="8229600" cy="256995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56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4A279" wp14:editId="6E09D592">
                <wp:simplePos x="0" y="0"/>
                <wp:positionH relativeFrom="column">
                  <wp:posOffset>5249487</wp:posOffset>
                </wp:positionH>
                <wp:positionV relativeFrom="paragraph">
                  <wp:posOffset>59979</wp:posOffset>
                </wp:positionV>
                <wp:extent cx="3054928" cy="1094509"/>
                <wp:effectExtent l="0" t="0" r="12700" b="1079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4928" cy="1094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2869F2" w:rsidP="002869F2">
                            <w:pPr>
                              <w:pStyle w:val="MainText"/>
                              <w:spacing w:before="0" w:after="0" w:line="240" w:lineRule="auto"/>
                              <w:jc w:val="center"/>
                              <w:rPr>
                                <w:sz w:val="20"/>
                                <w:szCs w:val="16"/>
                                <w:lang w:val="en-CA"/>
                              </w:rPr>
                            </w:pP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Rào cản: Rào chắn ở phía bên phải (RHS) của Bowtie ng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ă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n chặn, hạn chế mức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ộ hoặc giúp khôi phục ngay lập tức sau Hậu quả. Rào cản có thể là sự can thiệp của phần cứng hoặc con ng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ời hoặc sự kết hợp của cả hai.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4A279" id="_x0000_s1030" type="#_x0000_t202" style="position:absolute;left:0;text-align:left;margin-left:413.35pt;margin-top:4.7pt;width:240.55pt;height:8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">
                <v:textbox>
                  <w:txbxContent>
                    <w:p w:rsidR="001A1F53" w:rsidRPr="002E241C" w:rsidRDefault="002869F2" w:rsidP="002869F2">
                      <w:pPr>
                        <w:pStyle w:val="MainText"/>
                        <w:spacing w:before="0" w:after="0" w:line="240" w:lineRule="auto"/>
                        <w:jc w:val="center"/>
                        <w:rPr>
                          <w:sz w:val="20"/>
                          <w:szCs w:val="16"/>
                          <w:lang w:val="en-CA"/>
                        </w:rPr>
                      </w:pP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Rào cản: Rào chắn ở phía bên phải (RHS) của Bowtie ng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ă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n chặn, hạn chế mức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ộ hoặc giúp khôi phục ngay lập tức sau Hậu quả. Rào cản có thể là sự can thiệp của phần cứng hoặc con ng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ời hoặc sự kết hợp của cả hai.</w:t>
                      </w:r>
                    </w:p>
                  </w:txbxContent>
                </v:textbox>
              </v:shape>
            </w:pict>
          </mc:Fallback>
        </mc:AlternateContent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53252C" wp14:editId="32C5C873">
                <wp:simplePos x="0" y="0"/>
                <wp:positionH relativeFrom="column">
                  <wp:posOffset>-139931</wp:posOffset>
                </wp:positionH>
                <wp:positionV relativeFrom="paragraph">
                  <wp:posOffset>114242</wp:posOffset>
                </wp:positionV>
                <wp:extent cx="2944091" cy="983673"/>
                <wp:effectExtent l="0" t="0" r="27940" b="260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091" cy="9836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2869F2" w:rsidP="002869F2">
                            <w:pPr>
                              <w:pStyle w:val="MainText"/>
                              <w:spacing w:before="0" w:after="0" w:line="240" w:lineRule="auto"/>
                              <w:jc w:val="center"/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</w:pP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Rào cản: Rào chắn ở phía bên trái (LHS) của Bowtie ng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ă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 xml:space="preserve">n chặn các mối 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đ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e dọa giải phóng Nguy hiểm. Rào cản có thể là sự can thiệp của phần cứng hoặc con ng</w:t>
                            </w:r>
                            <w:r w:rsidRPr="002869F2">
                              <w:rPr>
                                <w:rFonts w:cs="Times New Roman" w:hint="eastAsia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ư</w:t>
                            </w:r>
                            <w:r w:rsidRPr="002869F2">
                              <w:rPr>
                                <w:rFonts w:cs="Times New Roman"/>
                                <w:color w:val="595959"/>
                                <w:sz w:val="20"/>
                                <w:szCs w:val="16"/>
                                <w:lang w:val="en-CA"/>
                              </w:rPr>
                              <w:t>ời hoặc sự kết hợp của cả hai.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3252C" id="_x0000_s1031" type="#_x0000_t202" style="position:absolute;left:0;text-align:left;margin-left:-11pt;margin-top:9pt;width:231.8pt;height:7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5LdJwIAAEw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">
                <v:textbox>
                  <w:txbxContent>
                    <w:p w:rsidR="001A1F53" w:rsidRPr="002E241C" w:rsidRDefault="002869F2" w:rsidP="002869F2">
                      <w:pPr>
                        <w:pStyle w:val="MainText"/>
                        <w:spacing w:before="0" w:after="0" w:line="240" w:lineRule="auto"/>
                        <w:jc w:val="center"/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</w:pP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Rào cản: Rào chắn ở phía bên trái (LHS) của Bowtie ng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ă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 xml:space="preserve">n chặn các mối 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đ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e dọa giải phóng Nguy hiểm. Rào cản có thể là sự can thiệp của phần cứng hoặc con ng</w:t>
                      </w:r>
                      <w:r w:rsidRPr="002869F2">
                        <w:rPr>
                          <w:rFonts w:cs="Times New Roman" w:hint="eastAsia"/>
                          <w:color w:val="595959"/>
                          <w:sz w:val="20"/>
                          <w:szCs w:val="16"/>
                          <w:lang w:val="en-CA"/>
                        </w:rPr>
                        <w:t>ư</w:t>
                      </w:r>
                      <w:r w:rsidRPr="002869F2">
                        <w:rPr>
                          <w:rFonts w:cs="Times New Roman"/>
                          <w:color w:val="595959"/>
                          <w:sz w:val="20"/>
                          <w:szCs w:val="16"/>
                          <w:lang w:val="en-CA"/>
                        </w:rPr>
                        <w:t>ời hoặc sự kết hợp của cả hai.</w:t>
                      </w:r>
                    </w:p>
                  </w:txbxContent>
                </v:textbox>
              </v:shape>
            </w:pict>
          </mc:Fallback>
        </mc:AlternateContent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</w:rPr>
        <w:br w:type="page"/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w:drawing>
          <wp:inline distT="0" distB="0" distL="0" distR="0" wp14:anchorId="68A7B7D8" wp14:editId="0544D208">
            <wp:extent cx="6718853" cy="3063708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852" cy="306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D13" w:rsidRPr="00CB7E2C" w:rsidRDefault="006E24F0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19816F" wp14:editId="31874E4D">
                <wp:simplePos x="0" y="0"/>
                <wp:positionH relativeFrom="column">
                  <wp:posOffset>1916199</wp:posOffset>
                </wp:positionH>
                <wp:positionV relativeFrom="paragraph">
                  <wp:posOffset>68060</wp:posOffset>
                </wp:positionV>
                <wp:extent cx="2022763" cy="914400"/>
                <wp:effectExtent l="0" t="0" r="15875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2763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6E24F0" w:rsidP="006E24F0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 w:rsidRPr="006E24F0">
                              <w:rPr>
                                <w:sz w:val="20"/>
                                <w:szCs w:val="16"/>
                              </w:rPr>
                              <w:t xml:space="preserve">Các biện pháp kiểm soát của EF </w:t>
                            </w:r>
                            <w:r w:rsidRPr="006E24F0">
                              <w:rPr>
                                <w:rFonts w:hint="eastAsia"/>
                                <w:sz w:val="20"/>
                                <w:szCs w:val="16"/>
                              </w:rPr>
                              <w:t>đ</w:t>
                            </w:r>
                            <w:r w:rsidRPr="006E24F0">
                              <w:rPr>
                                <w:sz w:val="20"/>
                                <w:szCs w:val="16"/>
                              </w:rPr>
                              <w:t xml:space="preserve">ối với các yếu tố </w:t>
                            </w:r>
                            <w:proofErr w:type="gramStart"/>
                            <w:r w:rsidRPr="006E24F0">
                              <w:rPr>
                                <w:sz w:val="20"/>
                                <w:szCs w:val="16"/>
                              </w:rPr>
                              <w:t>leo</w:t>
                            </w:r>
                            <w:proofErr w:type="gramEnd"/>
                            <w:r w:rsidRPr="006E24F0">
                              <w:rPr>
                                <w:sz w:val="20"/>
                                <w:szCs w:val="16"/>
                              </w:rPr>
                              <w:t xml:space="preserve"> thang phải tuân thủ Bộ quy tắc rào cản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9816F" id="_x0000_s1032" type="#_x0000_t202" style="position:absolute;left:0;text-align:left;margin-left:150.9pt;margin-top:5.35pt;width:159.25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">
                <v:textbox>
                  <w:txbxContent>
                    <w:p w:rsidR="001A1F53" w:rsidRPr="002E241C" w:rsidRDefault="006E24F0" w:rsidP="006E24F0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  <w:r w:rsidRPr="006E24F0">
                        <w:rPr>
                          <w:sz w:val="20"/>
                          <w:szCs w:val="16"/>
                        </w:rPr>
                        <w:t xml:space="preserve">Các biện pháp kiểm soát của EF </w:t>
                      </w:r>
                      <w:r w:rsidRPr="006E24F0">
                        <w:rPr>
                          <w:rFonts w:hint="eastAsia"/>
                          <w:sz w:val="20"/>
                          <w:szCs w:val="16"/>
                        </w:rPr>
                        <w:t>đ</w:t>
                      </w:r>
                      <w:r w:rsidRPr="006E24F0">
                        <w:rPr>
                          <w:sz w:val="20"/>
                          <w:szCs w:val="16"/>
                        </w:rPr>
                        <w:t xml:space="preserve">ối với các yếu tố </w:t>
                      </w:r>
                      <w:proofErr w:type="gramStart"/>
                      <w:r w:rsidRPr="006E24F0">
                        <w:rPr>
                          <w:sz w:val="20"/>
                          <w:szCs w:val="16"/>
                        </w:rPr>
                        <w:t>leo</w:t>
                      </w:r>
                      <w:proofErr w:type="gramEnd"/>
                      <w:r w:rsidRPr="006E24F0">
                        <w:rPr>
                          <w:sz w:val="20"/>
                          <w:szCs w:val="16"/>
                        </w:rPr>
                        <w:t xml:space="preserve"> thang phải tuân thủ Bộ quy tắc rào cản</w:t>
                      </w:r>
                    </w:p>
                  </w:txbxContent>
                </v:textbox>
              </v:shape>
            </w:pict>
          </mc:Fallback>
        </mc:AlternateContent>
      </w:r>
      <w:r w:rsidR="00821D13"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621FFA" wp14:editId="4571ACFC">
                <wp:simplePos x="0" y="0"/>
                <wp:positionH relativeFrom="column">
                  <wp:posOffset>-91440</wp:posOffset>
                </wp:positionH>
                <wp:positionV relativeFrom="paragraph">
                  <wp:posOffset>41102</wp:posOffset>
                </wp:positionV>
                <wp:extent cx="1932317" cy="1690254"/>
                <wp:effectExtent l="0" t="0" r="10795" b="2476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317" cy="169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2E241C" w:rsidRDefault="006E24F0" w:rsidP="006E24F0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 w:rsidRPr="006E24F0">
                              <w:rPr>
                                <w:sz w:val="20"/>
                                <w:szCs w:val="16"/>
                              </w:rPr>
                              <w:t xml:space="preserve">Yếu tố </w:t>
                            </w:r>
                            <w:proofErr w:type="gramStart"/>
                            <w:r w:rsidRPr="006E24F0">
                              <w:rPr>
                                <w:sz w:val="20"/>
                                <w:szCs w:val="16"/>
                              </w:rPr>
                              <w:t>leo</w:t>
                            </w:r>
                            <w:proofErr w:type="gramEnd"/>
                            <w:r w:rsidRPr="006E24F0">
                              <w:rPr>
                                <w:sz w:val="20"/>
                                <w:szCs w:val="16"/>
                              </w:rPr>
                              <w:t xml:space="preserve"> thang là những tình huống, </w:t>
                            </w:r>
                            <w:r w:rsidRPr="006E24F0">
                              <w:rPr>
                                <w:rFonts w:hint="eastAsia"/>
                                <w:sz w:val="20"/>
                                <w:szCs w:val="16"/>
                              </w:rPr>
                              <w:t>đ</w:t>
                            </w:r>
                            <w:r w:rsidRPr="006E24F0">
                              <w:rPr>
                                <w:sz w:val="20"/>
                                <w:szCs w:val="16"/>
                              </w:rPr>
                              <w:t>iều kiện hoặc hoàn cảnh làm suy giảm, làm suy yếu hoặc v</w:t>
                            </w:r>
                            <w:r w:rsidRPr="006E24F0">
                              <w:rPr>
                                <w:rFonts w:hint="eastAsia"/>
                                <w:sz w:val="20"/>
                                <w:szCs w:val="16"/>
                              </w:rPr>
                              <w:t>ư</w:t>
                            </w:r>
                            <w:r w:rsidRPr="006E24F0">
                              <w:rPr>
                                <w:sz w:val="20"/>
                                <w:szCs w:val="16"/>
                              </w:rPr>
                              <w:t xml:space="preserve">ợt qua Rào cản và có thể dẫn </w:t>
                            </w:r>
                            <w:r w:rsidRPr="006E24F0">
                              <w:rPr>
                                <w:rFonts w:hint="eastAsia"/>
                                <w:sz w:val="20"/>
                                <w:szCs w:val="16"/>
                              </w:rPr>
                              <w:t>đ</w:t>
                            </w:r>
                            <w:r w:rsidRPr="006E24F0">
                              <w:rPr>
                                <w:sz w:val="20"/>
                                <w:szCs w:val="16"/>
                              </w:rPr>
                              <w:t>ến sự thất bại một phần hoặc toàn bộ Rào cản.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21FFA" id="_x0000_s1033" type="#_x0000_t202" style="position:absolute;left:0;text-align:left;margin-left:-7.2pt;margin-top:3.25pt;width:152.15pt;height:13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">
                <v:textbox>
                  <w:txbxContent>
                    <w:p w:rsidR="001A1F53" w:rsidRPr="002E241C" w:rsidRDefault="006E24F0" w:rsidP="006E24F0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  <w:r w:rsidRPr="006E24F0">
                        <w:rPr>
                          <w:sz w:val="20"/>
                          <w:szCs w:val="16"/>
                        </w:rPr>
                        <w:t xml:space="preserve">Yếu tố </w:t>
                      </w:r>
                      <w:proofErr w:type="gramStart"/>
                      <w:r w:rsidRPr="006E24F0">
                        <w:rPr>
                          <w:sz w:val="20"/>
                          <w:szCs w:val="16"/>
                        </w:rPr>
                        <w:t>leo</w:t>
                      </w:r>
                      <w:proofErr w:type="gramEnd"/>
                      <w:r w:rsidRPr="006E24F0">
                        <w:rPr>
                          <w:sz w:val="20"/>
                          <w:szCs w:val="16"/>
                        </w:rPr>
                        <w:t xml:space="preserve"> thang là những tình huống, </w:t>
                      </w:r>
                      <w:r w:rsidRPr="006E24F0">
                        <w:rPr>
                          <w:rFonts w:hint="eastAsia"/>
                          <w:sz w:val="20"/>
                          <w:szCs w:val="16"/>
                        </w:rPr>
                        <w:t>đ</w:t>
                      </w:r>
                      <w:r w:rsidRPr="006E24F0">
                        <w:rPr>
                          <w:sz w:val="20"/>
                          <w:szCs w:val="16"/>
                        </w:rPr>
                        <w:t>iều kiện hoặc hoàn cảnh làm suy giảm, làm suy yếu hoặc v</w:t>
                      </w:r>
                      <w:r w:rsidRPr="006E24F0">
                        <w:rPr>
                          <w:rFonts w:hint="eastAsia"/>
                          <w:sz w:val="20"/>
                          <w:szCs w:val="16"/>
                        </w:rPr>
                        <w:t>ư</w:t>
                      </w:r>
                      <w:r w:rsidRPr="006E24F0">
                        <w:rPr>
                          <w:sz w:val="20"/>
                          <w:szCs w:val="16"/>
                        </w:rPr>
                        <w:t xml:space="preserve">ợt qua Rào cản và có thể dẫn </w:t>
                      </w:r>
                      <w:r w:rsidRPr="006E24F0">
                        <w:rPr>
                          <w:rFonts w:hint="eastAsia"/>
                          <w:sz w:val="20"/>
                          <w:szCs w:val="16"/>
                        </w:rPr>
                        <w:t>đ</w:t>
                      </w:r>
                      <w:r w:rsidRPr="006E24F0">
                        <w:rPr>
                          <w:sz w:val="20"/>
                          <w:szCs w:val="16"/>
                        </w:rPr>
                        <w:t>ến sự thất bại một phần hoặc toàn bộ Rào cản.</w:t>
                      </w:r>
                    </w:p>
                  </w:txbxContent>
                </v:textbox>
              </v:shape>
            </w:pict>
          </mc:Fallback>
        </mc:AlternateContent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</w:rPr>
        <w:br w:type="page"/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6E24F0" w:rsidP="00821D13">
      <w:pPr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D2E94D" wp14:editId="1E4CD1D1">
                <wp:simplePos x="0" y="0"/>
                <wp:positionH relativeFrom="column">
                  <wp:posOffset>4417753</wp:posOffset>
                </wp:positionH>
                <wp:positionV relativeFrom="paragraph">
                  <wp:posOffset>3825413</wp:posOffset>
                </wp:positionV>
                <wp:extent cx="3792220" cy="1403985"/>
                <wp:effectExtent l="0" t="0" r="17780" b="203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22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0F6735" w:rsidRDefault="001A1F53" w:rsidP="00821D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Safety</w:t>
                            </w:r>
                            <w:r w:rsidRPr="000F6735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Critical Position: 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Personnel positions which have the responsibility to design, implement or maintain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Barriers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established for managing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Major Hazard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2E94D" id="_x0000_s1034" type="#_x0000_t202" style="position:absolute;left:0;text-align:left;margin-left:347.85pt;margin-top:301.2pt;width:298.6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">
                <v:textbox style="mso-fit-shape-to-text:t">
                  <w:txbxContent>
                    <w:p w:rsidR="001A1F53" w:rsidRPr="000F6735" w:rsidRDefault="001A1F53" w:rsidP="00821D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Safety</w:t>
                      </w:r>
                      <w:r w:rsidRPr="000F6735">
                        <w:rPr>
                          <w:sz w:val="16"/>
                          <w:szCs w:val="16"/>
                          <w:lang w:val="en-CA"/>
                        </w:rPr>
                        <w:t xml:space="preserve"> Critical Position: 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Personnel positions which have the responsibility to design, implement or maintain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Barriers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established for managing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Major Hazard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821D13"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D5FC2B" wp14:editId="1237CFE5">
                <wp:simplePos x="0" y="0"/>
                <wp:positionH relativeFrom="column">
                  <wp:posOffset>4423410</wp:posOffset>
                </wp:positionH>
                <wp:positionV relativeFrom="paragraph">
                  <wp:posOffset>2954655</wp:posOffset>
                </wp:positionV>
                <wp:extent cx="3792220" cy="800100"/>
                <wp:effectExtent l="0" t="0" r="17780" b="190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22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52755D" w:rsidRDefault="001A1F53" w:rsidP="00821D13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Safety Critical Activity: A group or set of tasks / actions 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>necessary for the development, implementation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, operation and /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or maintenance of a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Barrier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established for managing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Hazard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s with RAM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R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ed Risks or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Y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ellow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5A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/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5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Risks.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5FC2B" id="_x0000_s1035" type="#_x0000_t202" style="position:absolute;left:0;text-align:left;margin-left:348.3pt;margin-top:232.65pt;width:298.6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">
                <v:textbox>
                  <w:txbxContent>
                    <w:p w:rsidR="001A1F53" w:rsidRPr="0052755D" w:rsidRDefault="001A1F53" w:rsidP="00821D13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Safety Critical Activity: A group or set of tasks / actions 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>necessary for the development, implementation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, operation and /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or maintenance of a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Barrier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established for managing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Hazard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s with RAM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R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ed Risks or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Y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ellow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5A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/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5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B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Risks.</w:t>
                      </w:r>
                    </w:p>
                  </w:txbxContent>
                </v:textbox>
              </v:shape>
            </w:pict>
          </mc:Fallback>
        </mc:AlternateContent>
      </w:r>
      <w:r w:rsidR="00821D13" w:rsidRPr="00CB7E2C">
        <w:rPr>
          <w:rFonts w:asciiTheme="majorHAnsi" w:hAnsiTheme="majorHAnsi" w:cstheme="majorHAnsi"/>
          <w:noProof/>
          <w:lang w:val="vi-VN" w:eastAsia="vi-VN"/>
        </w:rPr>
        <w:drawing>
          <wp:inline distT="0" distB="0" distL="0" distR="0" wp14:anchorId="022F489B" wp14:editId="6B010F90">
            <wp:extent cx="5410200" cy="4017381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814" cy="402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D13" w:rsidRPr="00CB7E2C" w:rsidRDefault="00821D13" w:rsidP="00821D13">
      <w:pPr>
        <w:jc w:val="center"/>
        <w:rPr>
          <w:rFonts w:asciiTheme="majorHAnsi" w:hAnsiTheme="majorHAnsi" w:cstheme="majorHAnsi"/>
        </w:rPr>
      </w:pPr>
    </w:p>
    <w:p w:rsidR="00821D13" w:rsidRPr="00CB7E2C" w:rsidRDefault="00821D13" w:rsidP="00821D13">
      <w:pPr>
        <w:pStyle w:val="MainText"/>
        <w:jc w:val="center"/>
        <w:rPr>
          <w:rFonts w:asciiTheme="majorHAnsi" w:hAnsiTheme="majorHAnsi" w:cstheme="majorHAnsi"/>
        </w:rPr>
      </w:pPr>
      <w:r w:rsidRPr="00CB7E2C">
        <w:rPr>
          <w:rFonts w:asciiTheme="majorHAnsi" w:hAnsiTheme="majorHAnsi" w:cstheme="majorHAnsi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04A308" wp14:editId="70EF6503">
                <wp:simplePos x="0" y="0"/>
                <wp:positionH relativeFrom="column">
                  <wp:posOffset>4425142</wp:posOffset>
                </wp:positionH>
                <wp:positionV relativeFrom="paragraph">
                  <wp:posOffset>340128</wp:posOffset>
                </wp:positionV>
                <wp:extent cx="3792772" cy="1219086"/>
                <wp:effectExtent l="0" t="0" r="17780" b="1968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2772" cy="12190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F53" w:rsidRPr="000F6735" w:rsidRDefault="001A1F53" w:rsidP="00821D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Safety</w:t>
                            </w:r>
                            <w:r w:rsidRPr="000F6735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Critical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Element:</w:t>
                            </w:r>
                            <w:r w:rsidRPr="000F6735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An item of equipment or structure, or a system (including software logic), that acts as a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Barrier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to prevent the uncontrolled release of a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Hazard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ous Substance or release of energy leading to worst case credible scenario with RAM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Red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,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Y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ellow 5A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/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5B Risk, or acts as a </w:t>
                            </w: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Barrier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to control or</w:t>
                            </w:r>
                            <w:r w:rsidRPr="0052755D">
                              <w:rPr>
                                <w:sz w:val="20"/>
                                <w:lang w:val="en-CA"/>
                              </w:rPr>
                              <w:t xml:space="preserve"> </w:t>
                            </w:r>
                            <w:r w:rsidRPr="0052755D">
                              <w:rPr>
                                <w:sz w:val="16"/>
                                <w:szCs w:val="16"/>
                                <w:lang w:val="en-CA"/>
                              </w:rPr>
                              <w:t>mitigate the effects of such a release.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4A308" id="_x0000_s1036" type="#_x0000_t202" style="position:absolute;left:0;text-align:left;margin-left:348.45pt;margin-top:26.8pt;width:298.6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">
                <v:textbox>
                  <w:txbxContent>
                    <w:p w:rsidR="001A1F53" w:rsidRPr="000F6735" w:rsidRDefault="001A1F53" w:rsidP="00821D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Safety</w:t>
                      </w:r>
                      <w:r w:rsidRPr="000F6735">
                        <w:rPr>
                          <w:sz w:val="16"/>
                          <w:szCs w:val="16"/>
                          <w:lang w:val="en-CA"/>
                        </w:rPr>
                        <w:t xml:space="preserve"> Critical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Element:</w:t>
                      </w:r>
                      <w:r w:rsidRPr="000F6735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An item of equipment or structure, or a system (including software logic), that acts as a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Barrier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to prevent the uncontrolled release of a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Hazard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ous Substance or release of energy leading to worst case credible scenario with RAM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Red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,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Y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ellow 5A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/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5B Risk, or acts as a </w:t>
                      </w:r>
                      <w:r>
                        <w:rPr>
                          <w:sz w:val="16"/>
                          <w:szCs w:val="16"/>
                          <w:lang w:val="en-CA"/>
                        </w:rPr>
                        <w:t>Barrier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 xml:space="preserve"> to control or</w:t>
                      </w:r>
                      <w:r w:rsidRPr="0052755D">
                        <w:rPr>
                          <w:sz w:val="20"/>
                          <w:lang w:val="en-CA"/>
                        </w:rPr>
                        <w:t xml:space="preserve"> </w:t>
                      </w:r>
                      <w:r w:rsidRPr="0052755D">
                        <w:rPr>
                          <w:sz w:val="16"/>
                          <w:szCs w:val="16"/>
                          <w:lang w:val="en-CA"/>
                        </w:rPr>
                        <w:t>mitigate the effects of such a release.</w:t>
                      </w:r>
                    </w:p>
                  </w:txbxContent>
                </v:textbox>
              </v:shape>
            </w:pict>
          </mc:Fallback>
        </mc:AlternateContent>
      </w:r>
    </w:p>
    <w:p w:rsidR="00821D13" w:rsidRPr="00CB7E2C" w:rsidRDefault="00821D13" w:rsidP="00821D13">
      <w:pPr>
        <w:pStyle w:val="Heading1"/>
        <w:pageBreakBefore/>
        <w:numPr>
          <w:ilvl w:val="0"/>
          <w:numId w:val="0"/>
        </w:numPr>
        <w:adjustRightInd w:val="0"/>
        <w:rPr>
          <w:rFonts w:asciiTheme="majorHAnsi" w:hAnsiTheme="majorHAnsi" w:cstheme="majorHAnsi"/>
        </w:rPr>
        <w:sectPr w:rsidR="00821D13" w:rsidRPr="00CB7E2C" w:rsidSect="00E52071">
          <w:pgSz w:w="15840" w:h="12240" w:orient="landscape" w:code="1"/>
          <w:pgMar w:top="1584" w:right="1584" w:bottom="1584" w:left="1584" w:header="720" w:footer="0" w:gutter="0"/>
          <w:cols w:space="708"/>
          <w:docGrid w:linePitch="360"/>
        </w:sectPr>
      </w:pPr>
    </w:p>
    <w:p w:rsidR="003D5D30" w:rsidRPr="008D0483" w:rsidRDefault="003D5D30" w:rsidP="008D0483">
      <w:pPr>
        <w:tabs>
          <w:tab w:val="left" w:pos="1320"/>
        </w:tabs>
        <w:rPr>
          <w:rFonts w:asciiTheme="majorHAnsi" w:hAnsiTheme="majorHAnsi" w:cstheme="majorHAnsi"/>
          <w:sz w:val="26"/>
          <w:szCs w:val="26"/>
          <w:lang w:val="en-CA"/>
        </w:rPr>
      </w:pPr>
    </w:p>
    <w:sectPr w:rsidR="003D5D30" w:rsidRPr="008D04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831" w:rsidRDefault="00591831" w:rsidP="00821D13">
      <w:pPr>
        <w:spacing w:before="0" w:after="0" w:line="240" w:lineRule="auto"/>
      </w:pPr>
      <w:r>
        <w:separator/>
      </w:r>
    </w:p>
  </w:endnote>
  <w:endnote w:type="continuationSeparator" w:id="0">
    <w:p w:rsidR="00591831" w:rsidRDefault="00591831" w:rsidP="00821D1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Futura Medium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BBDHA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A3"/>
    <w:family w:val="swiss"/>
    <w:pitch w:val="variable"/>
    <w:sig w:usb0="A00006FF" w:usb1="4000205B" w:usb2="00000010" w:usb3="00000000" w:csb0="0000019F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 Light">
    <w:charset w:val="00"/>
    <w:family w:val="auto"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831" w:rsidRDefault="00591831" w:rsidP="00821D13">
      <w:pPr>
        <w:spacing w:before="0" w:after="0" w:line="240" w:lineRule="auto"/>
      </w:pPr>
      <w:r>
        <w:separator/>
      </w:r>
    </w:p>
  </w:footnote>
  <w:footnote w:type="continuationSeparator" w:id="0">
    <w:p w:rsidR="00591831" w:rsidRDefault="00591831" w:rsidP="00821D1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1B6D91B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25pt;height:11.25pt" o:bullet="t">
        <v:imagedata r:id="rId1" o:title="clip_image001"/>
      </v:shape>
    </w:pict>
  </w:numPicBullet>
  <w:abstractNum w:abstractNumId="0">
    <w:nsid w:val="FFFFFFFB"/>
    <w:multiLevelType w:val="multilevel"/>
    <w:tmpl w:val="E0CC7006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8281105"/>
    <w:multiLevelType w:val="hybridMultilevel"/>
    <w:tmpl w:val="25D4A44A"/>
    <w:lvl w:ilvl="0" w:tplc="5C7425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D0FA3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7A26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6204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5065B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FAEAC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961B6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9E4F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16255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561954"/>
    <w:multiLevelType w:val="hybridMultilevel"/>
    <w:tmpl w:val="9EB03F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042ABA"/>
    <w:multiLevelType w:val="hybridMultilevel"/>
    <w:tmpl w:val="C9B83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171B2"/>
    <w:multiLevelType w:val="hybridMultilevel"/>
    <w:tmpl w:val="38821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339E1"/>
    <w:multiLevelType w:val="hybridMultilevel"/>
    <w:tmpl w:val="717E8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7A2BD0"/>
    <w:multiLevelType w:val="hybridMultilevel"/>
    <w:tmpl w:val="FA809C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DEC25FD"/>
    <w:multiLevelType w:val="hybridMultilevel"/>
    <w:tmpl w:val="35F8F18C"/>
    <w:lvl w:ilvl="0" w:tplc="9320AA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F266E8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0043852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A4BCBE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16E460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32DA6E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6C3B7A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3A1C44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F447B88"/>
    <w:multiLevelType w:val="hybridMultilevel"/>
    <w:tmpl w:val="EC168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066FC2"/>
    <w:multiLevelType w:val="hybridMultilevel"/>
    <w:tmpl w:val="7E90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C5010F"/>
    <w:multiLevelType w:val="multilevel"/>
    <w:tmpl w:val="9FB8F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E8E07F2"/>
    <w:multiLevelType w:val="hybridMultilevel"/>
    <w:tmpl w:val="FCB8CF22"/>
    <w:lvl w:ilvl="0" w:tplc="C02CE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1AB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BAC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D0E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58F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14B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8C3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00C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403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346179E"/>
    <w:multiLevelType w:val="hybridMultilevel"/>
    <w:tmpl w:val="5ADC14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1508DA"/>
    <w:multiLevelType w:val="hybridMultilevel"/>
    <w:tmpl w:val="9350D496"/>
    <w:lvl w:ilvl="0" w:tplc="26DC09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B8225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02821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0A60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0E9F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CC4F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A050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8E8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28385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861C58"/>
    <w:multiLevelType w:val="multilevel"/>
    <w:tmpl w:val="0A70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DC24204"/>
    <w:multiLevelType w:val="hybridMultilevel"/>
    <w:tmpl w:val="B22E1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F266E8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0043852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A4BCBE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16E460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32DA6E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6C3B7A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3A1C44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E880783"/>
    <w:multiLevelType w:val="hybridMultilevel"/>
    <w:tmpl w:val="97C26328"/>
    <w:lvl w:ilvl="0" w:tplc="50462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AC7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5E9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FE8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2C9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62E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EA3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960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4423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8550102"/>
    <w:multiLevelType w:val="hybridMultilevel"/>
    <w:tmpl w:val="CED2F9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5968CA"/>
    <w:multiLevelType w:val="hybridMultilevel"/>
    <w:tmpl w:val="5B46F71E"/>
    <w:lvl w:ilvl="0" w:tplc="853CDFF8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677D1C"/>
    <w:multiLevelType w:val="hybridMultilevel"/>
    <w:tmpl w:val="E4AC5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D6414A">
      <w:numFmt w:val="bullet"/>
      <w:lvlText w:val="•"/>
      <w:lvlJc w:val="left"/>
      <w:pPr>
        <w:ind w:left="1440" w:hanging="360"/>
      </w:pPr>
      <w:rPr>
        <w:rFonts w:ascii="Futura Medium" w:eastAsia="Times New Roman" w:hAnsi="Futura Medium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7D674F"/>
    <w:multiLevelType w:val="hybridMultilevel"/>
    <w:tmpl w:val="36BAE332"/>
    <w:lvl w:ilvl="0" w:tplc="F4C6EE3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505A0E"/>
    <w:multiLevelType w:val="multilevel"/>
    <w:tmpl w:val="0B2A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5047DC"/>
    <w:multiLevelType w:val="hybridMultilevel"/>
    <w:tmpl w:val="EFA4F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4DC0A0D"/>
    <w:multiLevelType w:val="multilevel"/>
    <w:tmpl w:val="4874DFF8"/>
    <w:lvl w:ilvl="0">
      <w:start w:val="1"/>
      <w:numFmt w:val="decimal"/>
      <w:pStyle w:val="NumberedList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4">
    <w:nsid w:val="6D0119D3"/>
    <w:multiLevelType w:val="hybridMultilevel"/>
    <w:tmpl w:val="7DB62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C159F7"/>
    <w:multiLevelType w:val="multilevel"/>
    <w:tmpl w:val="99D880BE"/>
    <w:lvl w:ilvl="0">
      <w:start w:val="1"/>
      <w:numFmt w:val="decimal"/>
      <w:pStyle w:val="AppendixHeading1"/>
      <w:lvlText w:val="APPENDIX %1."/>
      <w:lvlJc w:val="left"/>
      <w:pPr>
        <w:tabs>
          <w:tab w:val="num" w:pos="1440"/>
        </w:tabs>
        <w:ind w:left="567" w:hanging="567"/>
      </w:pPr>
    </w:lvl>
    <w:lvl w:ilvl="1">
      <w:start w:val="1"/>
      <w:numFmt w:val="decimal"/>
      <w:pStyle w:val="AppendixHeading2"/>
      <w:lvlText w:val="A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AppendixHeading3"/>
      <w:lvlText w:val="A%1.%2.%3."/>
      <w:lvlJc w:val="left"/>
      <w:pPr>
        <w:tabs>
          <w:tab w:val="num" w:pos="720"/>
        </w:tabs>
        <w:ind w:left="567" w:hanging="567"/>
      </w:pPr>
    </w:lvl>
    <w:lvl w:ilvl="3">
      <w:start w:val="1"/>
      <w:numFmt w:val="decimal"/>
      <w:lvlText w:val="A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A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26">
    <w:nsid w:val="6F78155E"/>
    <w:multiLevelType w:val="hybridMultilevel"/>
    <w:tmpl w:val="BA943C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40D68E7"/>
    <w:multiLevelType w:val="hybridMultilevel"/>
    <w:tmpl w:val="DF242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454CEE"/>
    <w:multiLevelType w:val="hybridMultilevel"/>
    <w:tmpl w:val="E004BB46"/>
    <w:lvl w:ilvl="0" w:tplc="D1FE791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5447A8"/>
    <w:multiLevelType w:val="hybridMultilevel"/>
    <w:tmpl w:val="56D47882"/>
    <w:lvl w:ilvl="0" w:tplc="9320AA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761A8A">
      <w:start w:val="450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F266E8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0043852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A4BCBE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16E460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32DA6E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6C3B7A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3A1C44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7DE921BE"/>
    <w:multiLevelType w:val="hybridMultilevel"/>
    <w:tmpl w:val="27DC6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0"/>
  </w:num>
  <w:num w:numId="4">
    <w:abstractNumId w:val="25"/>
  </w:num>
  <w:num w:numId="5">
    <w:abstractNumId w:val="18"/>
  </w:num>
  <w:num w:numId="6">
    <w:abstractNumId w:val="9"/>
  </w:num>
  <w:num w:numId="7">
    <w:abstractNumId w:val="19"/>
  </w:num>
  <w:num w:numId="8">
    <w:abstractNumId w:val="30"/>
  </w:num>
  <w:num w:numId="9">
    <w:abstractNumId w:val="27"/>
  </w:num>
  <w:num w:numId="10">
    <w:abstractNumId w:val="4"/>
  </w:num>
  <w:num w:numId="11">
    <w:abstractNumId w:val="3"/>
  </w:num>
  <w:num w:numId="12">
    <w:abstractNumId w:val="5"/>
  </w:num>
  <w:num w:numId="13">
    <w:abstractNumId w:val="26"/>
  </w:num>
  <w:num w:numId="14">
    <w:abstractNumId w:val="6"/>
  </w:num>
  <w:num w:numId="15">
    <w:abstractNumId w:val="20"/>
  </w:num>
  <w:num w:numId="16">
    <w:abstractNumId w:val="24"/>
  </w:num>
  <w:num w:numId="17">
    <w:abstractNumId w:val="28"/>
  </w:num>
  <w:num w:numId="18">
    <w:abstractNumId w:val="2"/>
  </w:num>
  <w:num w:numId="19">
    <w:abstractNumId w:val="12"/>
  </w:num>
  <w:num w:numId="20">
    <w:abstractNumId w:val="16"/>
  </w:num>
  <w:num w:numId="21">
    <w:abstractNumId w:val="11"/>
  </w:num>
  <w:num w:numId="22">
    <w:abstractNumId w:val="22"/>
  </w:num>
  <w:num w:numId="23">
    <w:abstractNumId w:val="8"/>
  </w:num>
  <w:num w:numId="24">
    <w:abstractNumId w:val="29"/>
  </w:num>
  <w:num w:numId="25">
    <w:abstractNumId w:val="7"/>
  </w:num>
  <w:num w:numId="26">
    <w:abstractNumId w:val="15"/>
  </w:num>
  <w:num w:numId="27">
    <w:abstractNumId w:val="1"/>
  </w:num>
  <w:num w:numId="28">
    <w:abstractNumId w:val="13"/>
  </w:num>
  <w:num w:numId="29">
    <w:abstractNumId w:val="14"/>
  </w:num>
  <w:num w:numId="30">
    <w:abstractNumId w:val="10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98"/>
    <w:rsid w:val="00003D90"/>
    <w:rsid w:val="00007321"/>
    <w:rsid w:val="00021DEA"/>
    <w:rsid w:val="00062409"/>
    <w:rsid w:val="0013666B"/>
    <w:rsid w:val="001A1F53"/>
    <w:rsid w:val="002277C0"/>
    <w:rsid w:val="002520A9"/>
    <w:rsid w:val="0025584F"/>
    <w:rsid w:val="00264819"/>
    <w:rsid w:val="002869F2"/>
    <w:rsid w:val="002B73B6"/>
    <w:rsid w:val="002F39CA"/>
    <w:rsid w:val="003257CA"/>
    <w:rsid w:val="00367493"/>
    <w:rsid w:val="00384EDA"/>
    <w:rsid w:val="003D5D30"/>
    <w:rsid w:val="00424B37"/>
    <w:rsid w:val="004508DB"/>
    <w:rsid w:val="00453667"/>
    <w:rsid w:val="004B3983"/>
    <w:rsid w:val="004E1BFC"/>
    <w:rsid w:val="004E7044"/>
    <w:rsid w:val="00527EF0"/>
    <w:rsid w:val="00534851"/>
    <w:rsid w:val="00591831"/>
    <w:rsid w:val="00595498"/>
    <w:rsid w:val="005C231A"/>
    <w:rsid w:val="005C7E09"/>
    <w:rsid w:val="005D2C98"/>
    <w:rsid w:val="006038DF"/>
    <w:rsid w:val="00606179"/>
    <w:rsid w:val="0061642B"/>
    <w:rsid w:val="00657558"/>
    <w:rsid w:val="006E24F0"/>
    <w:rsid w:val="00706C3B"/>
    <w:rsid w:val="0071447A"/>
    <w:rsid w:val="00774162"/>
    <w:rsid w:val="007E013F"/>
    <w:rsid w:val="007E75BF"/>
    <w:rsid w:val="00821D13"/>
    <w:rsid w:val="00857B9A"/>
    <w:rsid w:val="00861087"/>
    <w:rsid w:val="00892587"/>
    <w:rsid w:val="00897A42"/>
    <w:rsid w:val="008D0483"/>
    <w:rsid w:val="00922B9E"/>
    <w:rsid w:val="00975947"/>
    <w:rsid w:val="009C671E"/>
    <w:rsid w:val="00A02931"/>
    <w:rsid w:val="00A15610"/>
    <w:rsid w:val="00A20DC3"/>
    <w:rsid w:val="00A3774A"/>
    <w:rsid w:val="00A41412"/>
    <w:rsid w:val="00A50E11"/>
    <w:rsid w:val="00A74AE6"/>
    <w:rsid w:val="00A80058"/>
    <w:rsid w:val="00AB555E"/>
    <w:rsid w:val="00AE0362"/>
    <w:rsid w:val="00B0509F"/>
    <w:rsid w:val="00B14E21"/>
    <w:rsid w:val="00B933A0"/>
    <w:rsid w:val="00BE6698"/>
    <w:rsid w:val="00C027D0"/>
    <w:rsid w:val="00C17998"/>
    <w:rsid w:val="00C26991"/>
    <w:rsid w:val="00C94A4A"/>
    <w:rsid w:val="00CB6895"/>
    <w:rsid w:val="00CB7E2C"/>
    <w:rsid w:val="00CC1E57"/>
    <w:rsid w:val="00CD2F17"/>
    <w:rsid w:val="00D077B9"/>
    <w:rsid w:val="00D4484B"/>
    <w:rsid w:val="00D827BE"/>
    <w:rsid w:val="00DA0343"/>
    <w:rsid w:val="00DF4837"/>
    <w:rsid w:val="00E50FBF"/>
    <w:rsid w:val="00E52071"/>
    <w:rsid w:val="00E62038"/>
    <w:rsid w:val="00E74D6B"/>
    <w:rsid w:val="00E838FA"/>
    <w:rsid w:val="00EA48E5"/>
    <w:rsid w:val="00EB4684"/>
    <w:rsid w:val="00EF6F89"/>
    <w:rsid w:val="00F0070E"/>
    <w:rsid w:val="00F546CC"/>
    <w:rsid w:val="00F902C7"/>
    <w:rsid w:val="00F9377A"/>
    <w:rsid w:val="00FA0611"/>
    <w:rsid w:val="00FA6A68"/>
    <w:rsid w:val="00FB2C55"/>
    <w:rsid w:val="00F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6756E8-F4F0-4D48-99FD-4D6F79FA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E6698"/>
    <w:pPr>
      <w:spacing w:before="60" w:after="60" w:line="280" w:lineRule="atLeast"/>
    </w:pPr>
    <w:rPr>
      <w:rFonts w:ascii="Futura Medium" w:eastAsia="Times New Roman" w:hAnsi="Futura Medium" w:cs="Times New Roman"/>
      <w:color w:val="595959"/>
      <w:sz w:val="24"/>
      <w:szCs w:val="20"/>
      <w:lang w:val="en-US" w:eastAsia="nl-NL"/>
    </w:rPr>
  </w:style>
  <w:style w:type="paragraph" w:styleId="Heading1">
    <w:name w:val="heading 1"/>
    <w:aliases w:val="OG Heading 1,. (1.0),Part,H1,H11,H12,H13,H111,H121,H14,H15,H16,H17,H18,?,Hoofdstuk,Modulo,- 1st Order Heading,título 1,h1,Heading 1 PEP,LDM HEADING 1,LDM,LDM_1,Heading 11,RSKH1,Chapter Heading,Abt Heading 1,Chapter Head,Head 1wsa,DNV-H1,URCR 1"/>
    <w:basedOn w:val="Normal"/>
    <w:next w:val="Normal"/>
    <w:link w:val="Heading1Char"/>
    <w:qFormat/>
    <w:rsid w:val="00821D13"/>
    <w:pPr>
      <w:keepNext/>
      <w:numPr>
        <w:numId w:val="3"/>
      </w:numPr>
      <w:spacing w:before="220" w:after="100"/>
      <w:outlineLvl w:val="0"/>
    </w:pPr>
    <w:rPr>
      <w:rFonts w:cs="Arial"/>
      <w:b/>
      <w:caps/>
    </w:rPr>
  </w:style>
  <w:style w:type="paragraph" w:styleId="Heading2">
    <w:name w:val="heading 2"/>
    <w:aliases w:val="OG Heading 2,H2,. (1.1),Paragraaf,Oggetto,- 2nd Order Heading,Chapter Title,título 2,hseHeading 2,- 1.1,_Heading 2,h2,Title3,Heading 2 PEP,LDM_2,Heading 21,head2,RSKH2,Major Heading,L2,ËÑÇ¢éÍ 2,top heading 2,Se,Heading 1.1,H21,URCR 2,H2 Char,."/>
    <w:basedOn w:val="Heading1"/>
    <w:next w:val="Normal"/>
    <w:link w:val="Heading2Char"/>
    <w:qFormat/>
    <w:rsid w:val="00821D13"/>
    <w:pPr>
      <w:numPr>
        <w:ilvl w:val="1"/>
      </w:numPr>
      <w:tabs>
        <w:tab w:val="left" w:pos="709"/>
      </w:tabs>
      <w:outlineLvl w:val="1"/>
    </w:pPr>
    <w:rPr>
      <w:caps w:val="0"/>
    </w:rPr>
  </w:style>
  <w:style w:type="paragraph" w:styleId="Heading3">
    <w:name w:val="heading 3"/>
    <w:aliases w:val="OG Heading 3,H3,. (1.1.1),OG Heading 31,OG Heading 32,OG Heading 33,OG Heading 34,OG Heading 35,OG Heading 36,Section,hseHeading 3,- 1.1.1,1.1.1,Subhead C,GPH Heading 3,H31,H32,H33,H311,Heading 3 PEP,LDM_3,D&amp;M3,D&amp;M 3,Heading 31,Sub-heading,Re"/>
    <w:basedOn w:val="Heading2"/>
    <w:next w:val="Normal"/>
    <w:link w:val="Heading3Char"/>
    <w:qFormat/>
    <w:rsid w:val="00821D13"/>
    <w:pPr>
      <w:numPr>
        <w:ilvl w:val="2"/>
      </w:numPr>
      <w:tabs>
        <w:tab w:val="clear" w:pos="709"/>
        <w:tab w:val="left" w:pos="851"/>
      </w:tabs>
      <w:outlineLvl w:val="2"/>
    </w:pPr>
    <w:rPr>
      <w:b w:val="0"/>
      <w:i/>
    </w:rPr>
  </w:style>
  <w:style w:type="paragraph" w:styleId="Heading4">
    <w:name w:val="heading 4"/>
    <w:aliases w:val="OG Heading 4,. (A.),H4,OG Heading 41,OG Heading 42,OG Heading 43,OG Heading 44,OG Heading 45,OG Heading 46,Map Title,hseHeading 4,- 1.1.1.1,Heading 4 PEP,Minor Heading,L4,Gliederung4,Kopje,Heading 14,Heading 141,Heading 142,h4,URCR 4,H4 Char"/>
    <w:basedOn w:val="Heading3"/>
    <w:next w:val="Normal"/>
    <w:link w:val="Heading4Char"/>
    <w:qFormat/>
    <w:rsid w:val="00821D13"/>
    <w:pPr>
      <w:numPr>
        <w:ilvl w:val="3"/>
      </w:numPr>
      <w:tabs>
        <w:tab w:val="clear" w:pos="851"/>
        <w:tab w:val="left" w:pos="992"/>
      </w:tabs>
      <w:outlineLvl w:val="3"/>
    </w:pPr>
    <w:rPr>
      <w:i w:val="0"/>
    </w:rPr>
  </w:style>
  <w:style w:type="paragraph" w:styleId="Heading5">
    <w:name w:val="heading 5"/>
    <w:aliases w:val="OG Appendix,H5,. (1.),Block Label,Underline,Bold,Bold Underline,Further Points,Kop 1A,RSKH5,Appendix,H51,H52,H53,H54,H511,H521,H531,H55,H512,H522,H532,H56,H513,H523,H533,H57,H514,H524,H534,H58,H59,H510,H515,H525,H535,H516,H517,H518,H519,DNV-H5"/>
    <w:basedOn w:val="Heading4"/>
    <w:next w:val="Normal"/>
    <w:link w:val="Heading5Char"/>
    <w:rsid w:val="00821D13"/>
    <w:pPr>
      <w:numPr>
        <w:ilvl w:val="4"/>
      </w:numPr>
      <w:tabs>
        <w:tab w:val="clear" w:pos="992"/>
        <w:tab w:val="left" w:pos="1134"/>
      </w:tabs>
      <w:outlineLvl w:val="4"/>
    </w:pPr>
    <w:rPr>
      <w:i/>
      <w:sz w:val="22"/>
    </w:rPr>
  </w:style>
  <w:style w:type="paragraph" w:styleId="Heading6">
    <w:name w:val="heading 6"/>
    <w:aliases w:val="OG Distribution,. (a.),OG Distribution1,OG Distribution2,OG Distribution3,OG Distribution4,OG Distribution5,OG Distribution6,OG Distribution7,OG Distribution11,OG Distribution21,OG Distribution31,OG Distribution41,OG Distribution51,Italic"/>
    <w:basedOn w:val="Heading5"/>
    <w:next w:val="Normal"/>
    <w:link w:val="Heading6Char"/>
    <w:rsid w:val="00821D13"/>
    <w:pPr>
      <w:numPr>
        <w:ilvl w:val="5"/>
        <w:numId w:val="4"/>
      </w:numPr>
      <w:outlineLvl w:val="5"/>
    </w:pPr>
    <w:rPr>
      <w:i w:val="0"/>
    </w:rPr>
  </w:style>
  <w:style w:type="paragraph" w:styleId="Heading7">
    <w:name w:val="heading 7"/>
    <w:aliases w:val=". [(1)],Not in Use,Itallics,Italics,Heading 7 (do not use),not Kinhill"/>
    <w:basedOn w:val="Heading6"/>
    <w:next w:val="Normal"/>
    <w:link w:val="Heading7Char"/>
    <w:rsid w:val="00821D13"/>
    <w:pPr>
      <w:numPr>
        <w:ilvl w:val="6"/>
      </w:numPr>
      <w:outlineLvl w:val="6"/>
    </w:pPr>
  </w:style>
  <w:style w:type="paragraph" w:styleId="Heading8">
    <w:name w:val="heading 8"/>
    <w:aliases w:val=". [(a)],rubbish,NORMAL,not In use,Heading 8 (do not use)"/>
    <w:basedOn w:val="Heading7"/>
    <w:next w:val="Normal"/>
    <w:link w:val="Heading8Char"/>
    <w:rsid w:val="00821D13"/>
    <w:pPr>
      <w:numPr>
        <w:ilvl w:val="7"/>
      </w:numPr>
      <w:outlineLvl w:val="7"/>
    </w:pPr>
  </w:style>
  <w:style w:type="paragraph" w:styleId="Heading9">
    <w:name w:val="heading 9"/>
    <w:aliases w:val=". [(iii)],Not in use,Heading 9 (do not use)"/>
    <w:basedOn w:val="Heading8"/>
    <w:next w:val="Normal"/>
    <w:link w:val="Heading9Char"/>
    <w:rsid w:val="00821D13"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G Heading 1 Char,. (1.0) Char,Part Char,H1 Char,H11 Char,H12 Char,H13 Char,H111 Char,H121 Char,H14 Char,H15 Char,H16 Char,H17 Char,H18 Char,? Char,Hoofdstuk Char,Modulo Char,- 1st Order Heading Char,título 1 Char,h1 Char,LDM Char"/>
    <w:basedOn w:val="DefaultParagraphFont"/>
    <w:link w:val="Heading1"/>
    <w:rsid w:val="00821D13"/>
    <w:rPr>
      <w:rFonts w:ascii="Futura Medium" w:eastAsia="Times New Roman" w:hAnsi="Futura Medium" w:cs="Arial"/>
      <w:b/>
      <w:caps/>
      <w:color w:val="595959"/>
      <w:sz w:val="24"/>
      <w:szCs w:val="20"/>
      <w:lang w:val="en-US" w:eastAsia="nl-NL"/>
    </w:rPr>
  </w:style>
  <w:style w:type="character" w:customStyle="1" w:styleId="Heading2Char">
    <w:name w:val="Heading 2 Char"/>
    <w:aliases w:val="OG Heading 2 Char,H2 Char1,. (1.1) Char,Paragraaf Char,Oggetto Char,- 2nd Order Heading Char,Chapter Title Char,título 2 Char,hseHeading 2 Char,- 1.1 Char,_Heading 2 Char,h2 Char,Title3 Char,Heading 2 PEP Char,LDM_2 Char,Heading 21 Char"/>
    <w:basedOn w:val="DefaultParagraphFont"/>
    <w:link w:val="Heading2"/>
    <w:rsid w:val="00821D13"/>
    <w:rPr>
      <w:rFonts w:ascii="Futura Medium" w:eastAsia="Times New Roman" w:hAnsi="Futura Medium" w:cs="Arial"/>
      <w:b/>
      <w:color w:val="595959"/>
      <w:sz w:val="24"/>
      <w:szCs w:val="20"/>
      <w:lang w:val="en-US" w:eastAsia="nl-NL"/>
    </w:rPr>
  </w:style>
  <w:style w:type="character" w:customStyle="1" w:styleId="Heading3Char">
    <w:name w:val="Heading 3 Char"/>
    <w:aliases w:val="OG Heading 3 Char,H3 Char,. (1.1.1) Char,OG Heading 31 Char,OG Heading 32 Char,OG Heading 33 Char,OG Heading 34 Char,OG Heading 35 Char,OG Heading 36 Char,Section Char,hseHeading 3 Char,- 1.1.1 Char,1.1.1 Char,Subhead C Char,H31 Char"/>
    <w:basedOn w:val="DefaultParagraphFont"/>
    <w:link w:val="Heading3"/>
    <w:rsid w:val="00821D13"/>
    <w:rPr>
      <w:rFonts w:ascii="Futura Medium" w:eastAsia="Times New Roman" w:hAnsi="Futura Medium" w:cs="Arial"/>
      <w:i/>
      <w:color w:val="595959"/>
      <w:sz w:val="24"/>
      <w:szCs w:val="20"/>
      <w:lang w:val="en-US" w:eastAsia="nl-NL"/>
    </w:rPr>
  </w:style>
  <w:style w:type="character" w:customStyle="1" w:styleId="Heading4Char">
    <w:name w:val="Heading 4 Char"/>
    <w:aliases w:val="OG Heading 4 Char,. (A.) Char,H4 Char1,OG Heading 41 Char,OG Heading 42 Char,OG Heading 43 Char,OG Heading 44 Char,OG Heading 45 Char,OG Heading 46 Char,Map Title Char,hseHeading 4 Char,- 1.1.1.1 Char,Heading 4 PEP Char,Minor Heading Char"/>
    <w:basedOn w:val="DefaultParagraphFont"/>
    <w:link w:val="Heading4"/>
    <w:rsid w:val="00821D13"/>
    <w:rPr>
      <w:rFonts w:ascii="Futura Medium" w:eastAsia="Times New Roman" w:hAnsi="Futura Medium" w:cs="Arial"/>
      <w:color w:val="595959"/>
      <w:sz w:val="24"/>
      <w:szCs w:val="20"/>
      <w:lang w:val="en-US" w:eastAsia="nl-NL"/>
    </w:rPr>
  </w:style>
  <w:style w:type="character" w:customStyle="1" w:styleId="Heading5Char">
    <w:name w:val="Heading 5 Char"/>
    <w:aliases w:val="OG Appendix Char,H5 Char,. (1.) Char,Block Label Char,Underline Char,Bold Char,Bold Underline Char,Further Points Char,Kop 1A Char,RSKH5 Char,Appendix Char,H51 Char,H52 Char,H53 Char,H54 Char,H511 Char,H521 Char,H531 Char,H55 Char"/>
    <w:basedOn w:val="DefaultParagraphFont"/>
    <w:link w:val="Heading5"/>
    <w:rsid w:val="00821D13"/>
    <w:rPr>
      <w:rFonts w:ascii="Futura Medium" w:eastAsia="Times New Roman" w:hAnsi="Futura Medium" w:cs="Arial"/>
      <w:i/>
      <w:color w:val="595959"/>
      <w:szCs w:val="20"/>
      <w:lang w:val="en-US" w:eastAsia="nl-NL"/>
    </w:rPr>
  </w:style>
  <w:style w:type="character" w:customStyle="1" w:styleId="Heading6Char">
    <w:name w:val="Heading 6 Char"/>
    <w:aliases w:val="OG Distribution Char,. (a.) Char,OG Distribution1 Char,OG Distribution2 Char,OG Distribution3 Char,OG Distribution4 Char,OG Distribution5 Char,OG Distribution6 Char,OG Distribution7 Char,OG Distribution11 Char,OG Distribution21 Char"/>
    <w:basedOn w:val="DefaultParagraphFont"/>
    <w:link w:val="Heading6"/>
    <w:rsid w:val="00821D13"/>
    <w:rPr>
      <w:rFonts w:ascii="Futura Medium" w:eastAsia="Times New Roman" w:hAnsi="Futura Medium" w:cs="Arial"/>
      <w:color w:val="595959"/>
      <w:szCs w:val="20"/>
      <w:lang w:val="en-US" w:eastAsia="nl-NL"/>
    </w:rPr>
  </w:style>
  <w:style w:type="character" w:customStyle="1" w:styleId="Heading7Char">
    <w:name w:val="Heading 7 Char"/>
    <w:aliases w:val=". [(1)] Char,Not in Use Char,Itallics Char,Italics Char,Heading 7 (do not use) Char,not Kinhill Char"/>
    <w:basedOn w:val="DefaultParagraphFont"/>
    <w:link w:val="Heading7"/>
    <w:rsid w:val="00821D13"/>
    <w:rPr>
      <w:rFonts w:ascii="Futura Medium" w:eastAsia="Times New Roman" w:hAnsi="Futura Medium" w:cs="Arial"/>
      <w:color w:val="595959"/>
      <w:szCs w:val="20"/>
      <w:lang w:val="en-US" w:eastAsia="nl-NL"/>
    </w:rPr>
  </w:style>
  <w:style w:type="character" w:customStyle="1" w:styleId="Heading8Char">
    <w:name w:val="Heading 8 Char"/>
    <w:aliases w:val=". [(a)] Char,rubbish Char,NORMAL Char,not In use Char,Heading 8 (do not use) Char"/>
    <w:basedOn w:val="DefaultParagraphFont"/>
    <w:link w:val="Heading8"/>
    <w:rsid w:val="00821D13"/>
    <w:rPr>
      <w:rFonts w:ascii="Futura Medium" w:eastAsia="Times New Roman" w:hAnsi="Futura Medium" w:cs="Arial"/>
      <w:color w:val="595959"/>
      <w:szCs w:val="20"/>
      <w:lang w:val="en-US" w:eastAsia="nl-NL"/>
    </w:rPr>
  </w:style>
  <w:style w:type="character" w:customStyle="1" w:styleId="Heading9Char">
    <w:name w:val="Heading 9 Char"/>
    <w:aliases w:val=". [(iii)] Char,Not in use Char,Heading 9 (do not use) Char"/>
    <w:basedOn w:val="DefaultParagraphFont"/>
    <w:link w:val="Heading9"/>
    <w:rsid w:val="00821D13"/>
    <w:rPr>
      <w:rFonts w:ascii="Futura Medium" w:eastAsia="Times New Roman" w:hAnsi="Futura Medium" w:cs="Arial"/>
      <w:color w:val="595959"/>
      <w:szCs w:val="20"/>
      <w:lang w:val="en-US" w:eastAsia="nl-NL"/>
    </w:rPr>
  </w:style>
  <w:style w:type="table" w:styleId="TableGrid">
    <w:name w:val="Table Grid"/>
    <w:basedOn w:val="TableNormal"/>
    <w:uiPriority w:val="59"/>
    <w:rsid w:val="005348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inText">
    <w:name w:val="Main Text"/>
    <w:basedOn w:val="Normal"/>
    <w:link w:val="MainTextChar"/>
    <w:qFormat/>
    <w:rsid w:val="00DF4837"/>
    <w:pPr>
      <w:autoSpaceDE w:val="0"/>
      <w:autoSpaceDN w:val="0"/>
      <w:spacing w:before="120" w:after="120"/>
      <w:jc w:val="both"/>
    </w:pPr>
    <w:rPr>
      <w:rFonts w:cstheme="minorBidi"/>
      <w:color w:val="595959" w:themeColor="text1" w:themeTint="A6"/>
      <w:szCs w:val="22"/>
    </w:rPr>
  </w:style>
  <w:style w:type="character" w:customStyle="1" w:styleId="MainTextChar">
    <w:name w:val="Main Text Char"/>
    <w:basedOn w:val="DefaultParagraphFont"/>
    <w:link w:val="MainText"/>
    <w:rsid w:val="00DF4837"/>
    <w:rPr>
      <w:rFonts w:ascii="Futura Medium" w:eastAsia="Times New Roman" w:hAnsi="Futura Medium"/>
      <w:color w:val="595959" w:themeColor="text1" w:themeTint="A6"/>
      <w:sz w:val="24"/>
      <w:lang w:val="en-US" w:eastAsia="nl-NL"/>
    </w:rPr>
  </w:style>
  <w:style w:type="paragraph" w:styleId="Header">
    <w:name w:val="header"/>
    <w:basedOn w:val="Normal"/>
    <w:link w:val="HeaderChar"/>
    <w:rsid w:val="00821D13"/>
    <w:pPr>
      <w:tabs>
        <w:tab w:val="center" w:pos="4320"/>
        <w:tab w:val="right" w:pos="8640"/>
      </w:tabs>
    </w:pPr>
    <w:rPr>
      <w:sz w:val="21"/>
    </w:rPr>
  </w:style>
  <w:style w:type="character" w:customStyle="1" w:styleId="HeaderChar">
    <w:name w:val="Header Char"/>
    <w:basedOn w:val="DefaultParagraphFont"/>
    <w:link w:val="Header"/>
    <w:rsid w:val="00821D13"/>
    <w:rPr>
      <w:rFonts w:ascii="Futura Medium" w:eastAsia="Times New Roman" w:hAnsi="Futura Medium" w:cs="Times New Roman"/>
      <w:color w:val="595959"/>
      <w:sz w:val="21"/>
      <w:szCs w:val="20"/>
      <w:lang w:val="en-US" w:eastAsia="nl-NL"/>
    </w:rPr>
  </w:style>
  <w:style w:type="paragraph" w:customStyle="1" w:styleId="Bullit">
    <w:name w:val="Bullit"/>
    <w:basedOn w:val="Normal"/>
    <w:next w:val="Normal"/>
    <w:rsid w:val="00821D13"/>
    <w:pPr>
      <w:ind w:left="426" w:hanging="426"/>
    </w:pPr>
  </w:style>
  <w:style w:type="paragraph" w:customStyle="1" w:styleId="Copyright">
    <w:name w:val="Copyright"/>
    <w:basedOn w:val="Normal"/>
    <w:rsid w:val="00821D13"/>
    <w:pPr>
      <w:spacing w:before="0" w:after="0" w:line="240" w:lineRule="auto"/>
    </w:pPr>
    <w:rPr>
      <w:sz w:val="18"/>
    </w:rPr>
  </w:style>
  <w:style w:type="paragraph" w:styleId="Footer">
    <w:name w:val="footer"/>
    <w:basedOn w:val="Normal"/>
    <w:link w:val="FooterChar"/>
    <w:uiPriority w:val="99"/>
    <w:semiHidden/>
    <w:rsid w:val="00821D13"/>
    <w:pPr>
      <w:tabs>
        <w:tab w:val="center" w:pos="4320"/>
        <w:tab w:val="right" w:pos="8640"/>
      </w:tabs>
    </w:pPr>
    <w:rPr>
      <w:sz w:val="21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1D13"/>
    <w:rPr>
      <w:rFonts w:ascii="Futura Medium" w:eastAsia="Times New Roman" w:hAnsi="Futura Medium" w:cs="Times New Roman"/>
      <w:color w:val="595959"/>
      <w:sz w:val="21"/>
      <w:szCs w:val="20"/>
      <w:lang w:val="en-US" w:eastAsia="nl-NL"/>
    </w:rPr>
  </w:style>
  <w:style w:type="paragraph" w:styleId="TOC1">
    <w:name w:val="toc 1"/>
    <w:basedOn w:val="Normal"/>
    <w:next w:val="Normal"/>
    <w:uiPriority w:val="39"/>
    <w:rsid w:val="00821D13"/>
    <w:pPr>
      <w:keepLines/>
      <w:spacing w:after="0" w:line="240" w:lineRule="auto"/>
      <w:ind w:left="567" w:right="851" w:hanging="567"/>
    </w:pPr>
    <w:rPr>
      <w:caps/>
      <w:noProof/>
    </w:rPr>
  </w:style>
  <w:style w:type="paragraph" w:styleId="TOC2">
    <w:name w:val="toc 2"/>
    <w:basedOn w:val="Normal"/>
    <w:next w:val="Normal"/>
    <w:uiPriority w:val="39"/>
    <w:rsid w:val="00821D13"/>
    <w:pPr>
      <w:keepLines/>
      <w:tabs>
        <w:tab w:val="left" w:pos="567"/>
        <w:tab w:val="left" w:pos="1134"/>
        <w:tab w:val="right" w:leader="dot" w:pos="9071"/>
      </w:tabs>
      <w:spacing w:before="0" w:after="0"/>
      <w:ind w:left="1134" w:right="851" w:hanging="567"/>
    </w:pPr>
    <w:rPr>
      <w:noProof/>
      <w:szCs w:val="24"/>
      <w:lang w:val="en-GB"/>
    </w:rPr>
  </w:style>
  <w:style w:type="paragraph" w:styleId="TOC3">
    <w:name w:val="toc 3"/>
    <w:basedOn w:val="Normal"/>
    <w:next w:val="Normal"/>
    <w:uiPriority w:val="39"/>
    <w:rsid w:val="00821D13"/>
    <w:pPr>
      <w:keepLines/>
      <w:tabs>
        <w:tab w:val="left" w:pos="567"/>
        <w:tab w:val="left" w:pos="1985"/>
        <w:tab w:val="right" w:leader="dot" w:pos="9071"/>
      </w:tabs>
      <w:spacing w:before="0" w:after="0" w:line="240" w:lineRule="auto"/>
      <w:ind w:left="1985" w:right="851" w:hanging="851"/>
    </w:pPr>
    <w:rPr>
      <w:i/>
      <w:noProof/>
      <w:szCs w:val="24"/>
      <w:lang w:val="en-GB"/>
    </w:rPr>
  </w:style>
  <w:style w:type="paragraph" w:customStyle="1" w:styleId="AppendixHeading1">
    <w:name w:val="AppendixHeading_1"/>
    <w:basedOn w:val="Heading1"/>
    <w:next w:val="Normal"/>
    <w:rsid w:val="00821D13"/>
    <w:pPr>
      <w:pageBreakBefore/>
      <w:numPr>
        <w:numId w:val="4"/>
      </w:numPr>
    </w:pPr>
    <w:rPr>
      <w:lang w:val="en-GB"/>
    </w:rPr>
  </w:style>
  <w:style w:type="paragraph" w:customStyle="1" w:styleId="AppendixHeading2">
    <w:name w:val="AppendixHeading_2"/>
    <w:basedOn w:val="Heading2"/>
    <w:next w:val="Normal"/>
    <w:rsid w:val="00821D13"/>
    <w:pPr>
      <w:numPr>
        <w:numId w:val="4"/>
      </w:numPr>
      <w:tabs>
        <w:tab w:val="clear" w:pos="709"/>
      </w:tabs>
    </w:pPr>
    <w:rPr>
      <w:lang w:val="en-GB"/>
    </w:rPr>
  </w:style>
  <w:style w:type="paragraph" w:customStyle="1" w:styleId="AppendixHeading3">
    <w:name w:val="AppendixHeading_3"/>
    <w:basedOn w:val="Heading3"/>
    <w:next w:val="Normal"/>
    <w:rsid w:val="00821D13"/>
    <w:pPr>
      <w:numPr>
        <w:numId w:val="4"/>
      </w:numPr>
      <w:tabs>
        <w:tab w:val="clear" w:pos="851"/>
        <w:tab w:val="left" w:pos="1134"/>
      </w:tabs>
    </w:pPr>
    <w:rPr>
      <w:lang w:val="en-GB"/>
    </w:rPr>
  </w:style>
  <w:style w:type="paragraph" w:customStyle="1" w:styleId="Header1">
    <w:name w:val="Header 1"/>
    <w:basedOn w:val="Normal"/>
    <w:rsid w:val="00821D13"/>
    <w:pPr>
      <w:spacing w:before="0" w:after="120" w:line="240" w:lineRule="auto"/>
    </w:pPr>
    <w:rPr>
      <w:b/>
      <w:color w:val="auto"/>
      <w:sz w:val="28"/>
      <w:lang w:eastAsia="en-US"/>
    </w:rPr>
  </w:style>
  <w:style w:type="character" w:styleId="Hyperlink">
    <w:name w:val="Hyperlink"/>
    <w:basedOn w:val="DefaultParagraphFont"/>
    <w:uiPriority w:val="99"/>
    <w:rsid w:val="00821D13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821D13"/>
    <w:pPr>
      <w:spacing w:before="120" w:after="120" w:line="240" w:lineRule="auto"/>
    </w:pPr>
    <w:rPr>
      <w:rFonts w:ascii="Times New Roman" w:hAnsi="Times New Roman"/>
      <w:color w:val="auto"/>
      <w:sz w:val="22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821D13"/>
    <w:rPr>
      <w:rFonts w:ascii="Times New Roman" w:eastAsia="Times New Roman" w:hAnsi="Times New Roman" w:cs="Times New Roman"/>
      <w:szCs w:val="24"/>
      <w:lang w:val="en-US"/>
    </w:rPr>
  </w:style>
  <w:style w:type="paragraph" w:customStyle="1" w:styleId="NumberedList">
    <w:name w:val="Numbered List"/>
    <w:basedOn w:val="BodyText"/>
    <w:rsid w:val="00821D13"/>
    <w:pPr>
      <w:numPr>
        <w:numId w:val="1"/>
      </w:numPr>
      <w:spacing w:before="0" w:after="0"/>
      <w:ind w:left="216" w:hanging="216"/>
    </w:pPr>
  </w:style>
  <w:style w:type="paragraph" w:styleId="Caption">
    <w:name w:val="caption"/>
    <w:aliases w:val="AGT ESIA,HOIMS Caption"/>
    <w:basedOn w:val="Normal"/>
    <w:next w:val="Normal"/>
    <w:qFormat/>
    <w:rsid w:val="00821D13"/>
    <w:pPr>
      <w:keepNext/>
      <w:keepLines/>
      <w:spacing w:after="120"/>
    </w:pPr>
    <w:rPr>
      <w:rFonts w:cs="MS Shell Dlg 2"/>
      <w:b/>
      <w:i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21D13"/>
    <w:rPr>
      <w:rFonts w:ascii="Tahoma" w:eastAsia="Times New Roman" w:hAnsi="Tahoma" w:cs="Tahoma"/>
      <w:color w:val="595959"/>
      <w:sz w:val="16"/>
      <w:szCs w:val="16"/>
      <w:lang w:val="en-US" w:eastAsia="nl-N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21D13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821D1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1D13"/>
    <w:rPr>
      <w:rFonts w:ascii="Futura Medium" w:eastAsia="Times New Roman" w:hAnsi="Futura Medium" w:cs="Times New Roman"/>
      <w:color w:val="595959"/>
      <w:sz w:val="20"/>
      <w:szCs w:val="20"/>
      <w:lang w:val="en-US" w:eastAsia="nl-NL"/>
    </w:rPr>
  </w:style>
  <w:style w:type="character" w:styleId="FootnoteReference">
    <w:name w:val="footnote reference"/>
    <w:basedOn w:val="DefaultParagraphFont"/>
    <w:uiPriority w:val="99"/>
    <w:unhideWhenUsed/>
    <w:rsid w:val="00821D13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821D13"/>
    <w:pPr>
      <w:spacing w:before="0" w:after="120"/>
      <w:ind w:left="720"/>
      <w:contextualSpacing/>
    </w:pPr>
    <w:rPr>
      <w:rFonts w:ascii="Garamond" w:hAnsi="Garamond"/>
      <w:color w:val="auto"/>
      <w:lang w:val="en-GB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21D13"/>
    <w:rPr>
      <w:rFonts w:ascii="Garamond" w:eastAsia="Times New Roman" w:hAnsi="Garamond" w:cs="Times New Roman"/>
      <w:sz w:val="24"/>
      <w:szCs w:val="20"/>
      <w:lang w:val="en-GB"/>
    </w:rPr>
  </w:style>
  <w:style w:type="paragraph" w:styleId="NoSpacing">
    <w:name w:val="No Spacing"/>
    <w:uiPriority w:val="1"/>
    <w:rsid w:val="00821D13"/>
    <w:pPr>
      <w:spacing w:after="0" w:line="240" w:lineRule="auto"/>
    </w:pPr>
    <w:rPr>
      <w:rFonts w:ascii="Arial" w:eastAsia="Times New Roman" w:hAnsi="Arial" w:cs="Times New Roman"/>
      <w:szCs w:val="24"/>
      <w:lang w:val="en-US"/>
    </w:rPr>
  </w:style>
  <w:style w:type="paragraph" w:customStyle="1" w:styleId="Default">
    <w:name w:val="Default"/>
    <w:rsid w:val="00821D13"/>
    <w:pPr>
      <w:autoSpaceDE w:val="0"/>
      <w:autoSpaceDN w:val="0"/>
      <w:adjustRightInd w:val="0"/>
      <w:spacing w:after="0" w:line="240" w:lineRule="auto"/>
    </w:pPr>
    <w:rPr>
      <w:rFonts w:ascii="DBBDHA+Arial" w:eastAsia="Times New Roman" w:hAnsi="DBBDHA+Arial" w:cs="DBBDHA+Arial"/>
      <w:color w:val="000000"/>
      <w:sz w:val="24"/>
      <w:szCs w:val="24"/>
      <w:lang w:val="en-US" w:eastAsia="zh-CN"/>
    </w:rPr>
  </w:style>
  <w:style w:type="paragraph" w:customStyle="1" w:styleId="TemplateStyle1">
    <w:name w:val="Template Style1"/>
    <w:basedOn w:val="BodyText"/>
    <w:rsid w:val="00821D13"/>
    <w:pPr>
      <w:spacing w:before="0"/>
      <w:jc w:val="both"/>
    </w:pPr>
    <w:rPr>
      <w:rFonts w:ascii="Arial" w:hAnsi="Arial"/>
      <w:szCs w:val="23"/>
      <w:lang w:val="en-GB"/>
    </w:rPr>
  </w:style>
  <w:style w:type="character" w:customStyle="1" w:styleId="highlighttext">
    <w:name w:val="highlighttext"/>
    <w:basedOn w:val="DefaultParagraphFont"/>
    <w:rsid w:val="00821D13"/>
    <w:rPr>
      <w:rFonts w:ascii="Verdana" w:hAnsi="Verdana" w:hint="default"/>
      <w:color w:val="DE8703"/>
      <w:sz w:val="20"/>
      <w:szCs w:val="20"/>
      <w:lang w:val="en-GB"/>
    </w:rPr>
  </w:style>
  <w:style w:type="character" w:customStyle="1" w:styleId="publicationlinkchar">
    <w:name w:val="publicationlinkchar"/>
    <w:basedOn w:val="DefaultParagraphFont"/>
    <w:rsid w:val="00821D13"/>
    <w:rPr>
      <w:rFonts w:ascii="Verdana" w:hAnsi="Verdana" w:hint="default"/>
      <w:color w:val="0066CC"/>
      <w:lang w:val="en-GB"/>
    </w:rPr>
  </w:style>
  <w:style w:type="character" w:customStyle="1" w:styleId="hnlisttext1">
    <w:name w:val="hn_listtext1"/>
    <w:basedOn w:val="DefaultParagraphFont"/>
    <w:rsid w:val="00821D13"/>
    <w:rPr>
      <w:rFonts w:ascii="Verdana" w:hAnsi="Verdana" w:hint="default"/>
      <w:sz w:val="20"/>
      <w:szCs w:val="20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D13"/>
    <w:rPr>
      <w:rFonts w:ascii="Tahoma" w:eastAsia="Times New Roman" w:hAnsi="Tahoma" w:cs="Tahoma"/>
      <w:color w:val="595959"/>
      <w:sz w:val="16"/>
      <w:szCs w:val="16"/>
      <w:lang w:val="en-US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D1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pdept">
    <w:name w:val="pdept"/>
    <w:basedOn w:val="Normal"/>
    <w:rsid w:val="00821D13"/>
    <w:pPr>
      <w:spacing w:before="27" w:after="27" w:line="240" w:lineRule="auto"/>
      <w:ind w:left="54" w:right="54"/>
    </w:pPr>
    <w:rPr>
      <w:rFonts w:ascii="Times New Roman" w:hAnsi="Times New Roman"/>
      <w:color w:val="auto"/>
      <w:szCs w:val="24"/>
      <w:lang w:eastAsia="zh-CN"/>
    </w:rPr>
  </w:style>
  <w:style w:type="paragraph" w:customStyle="1" w:styleId="Standard1">
    <w:name w:val="Standard1"/>
    <w:rsid w:val="00821D13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Heading">
    <w:name w:val="Table Heading"/>
    <w:basedOn w:val="Normal"/>
    <w:next w:val="Normal"/>
    <w:rsid w:val="00821D13"/>
    <w:pPr>
      <w:spacing w:before="0" w:after="0" w:line="360" w:lineRule="auto"/>
    </w:pPr>
    <w:rPr>
      <w:rFonts w:ascii="Arial Bold" w:hAnsi="Arial Bold"/>
      <w:b/>
      <w:noProof/>
      <w:color w:val="auto"/>
      <w:sz w:val="20"/>
      <w:lang w:val="en-CA" w:eastAsia="en-US"/>
    </w:rPr>
  </w:style>
  <w:style w:type="paragraph" w:customStyle="1" w:styleId="BodyText1">
    <w:name w:val="Body Text1"/>
    <w:basedOn w:val="Normal"/>
    <w:rsid w:val="00821D13"/>
    <w:pPr>
      <w:autoSpaceDE w:val="0"/>
      <w:autoSpaceDN w:val="0"/>
      <w:adjustRightInd w:val="0"/>
      <w:spacing w:before="0" w:after="240" w:line="240" w:lineRule="auto"/>
      <w:jc w:val="both"/>
    </w:pPr>
    <w:rPr>
      <w:rFonts w:ascii="Arial" w:hAnsi="Arial" w:cs="Arial"/>
      <w:noProof/>
      <w:color w:val="auto"/>
      <w:sz w:val="20"/>
      <w:lang w:val="en-CA" w:eastAsia="en-US"/>
    </w:rPr>
  </w:style>
  <w:style w:type="paragraph" w:customStyle="1" w:styleId="Tablesubheading">
    <w:name w:val="Table sub heading"/>
    <w:basedOn w:val="Normal"/>
    <w:next w:val="Normal"/>
    <w:rsid w:val="00821D13"/>
    <w:pPr>
      <w:spacing w:before="0" w:after="0" w:line="240" w:lineRule="auto"/>
      <w:jc w:val="both"/>
    </w:pPr>
    <w:rPr>
      <w:rFonts w:ascii="Arial Bold" w:hAnsi="Arial Bold" w:cs="Arial"/>
      <w:b/>
      <w:color w:val="auto"/>
      <w:sz w:val="20"/>
      <w:lang w:val="en-CA" w:eastAsia="en-US"/>
    </w:rPr>
  </w:style>
  <w:style w:type="character" w:styleId="PageNumber">
    <w:name w:val="page number"/>
    <w:basedOn w:val="DefaultParagraphFont"/>
    <w:uiPriority w:val="99"/>
    <w:rsid w:val="00821D13"/>
  </w:style>
  <w:style w:type="character" w:customStyle="1" w:styleId="EndnoteTextChar">
    <w:name w:val="Endnote Text Char"/>
    <w:basedOn w:val="DefaultParagraphFont"/>
    <w:link w:val="EndnoteText"/>
    <w:semiHidden/>
    <w:rsid w:val="00821D13"/>
    <w:rPr>
      <w:rFonts w:ascii="Garamond" w:eastAsia="Times New Roman" w:hAnsi="Garamond" w:cs="Times New Roman"/>
      <w:color w:val="000000"/>
      <w:sz w:val="24"/>
      <w:szCs w:val="20"/>
      <w:lang w:val="en-GB" w:eastAsia="nl-NL"/>
    </w:rPr>
  </w:style>
  <w:style w:type="paragraph" w:styleId="EndnoteText">
    <w:name w:val="endnote text"/>
    <w:basedOn w:val="Normal"/>
    <w:link w:val="EndnoteTextChar"/>
    <w:semiHidden/>
    <w:rsid w:val="00821D13"/>
    <w:pPr>
      <w:adjustRightInd w:val="0"/>
      <w:ind w:left="284" w:hanging="284"/>
    </w:pPr>
    <w:rPr>
      <w:rFonts w:ascii="Garamond" w:hAnsi="Garamond"/>
      <w:color w:val="000000"/>
      <w:lang w:val="en-GB"/>
    </w:rPr>
  </w:style>
  <w:style w:type="paragraph" w:customStyle="1" w:styleId="CopyRightNotice">
    <w:name w:val="CopyRightNotice"/>
    <w:basedOn w:val="Copyright"/>
    <w:next w:val="Normal"/>
    <w:rsid w:val="00821D13"/>
    <w:pPr>
      <w:pageBreakBefore/>
      <w:adjustRightInd w:val="0"/>
    </w:pPr>
    <w:rPr>
      <w:rFonts w:ascii="Garamond" w:hAnsi="Garamond"/>
      <w:color w:val="000000"/>
      <w:lang w:val="en-GB"/>
    </w:rPr>
  </w:style>
  <w:style w:type="paragraph" w:customStyle="1" w:styleId="Normalwithparagraphspacing5ptbeforeandafter">
    <w:name w:val="Normal with paragraph spacing 5pt before and after"/>
    <w:basedOn w:val="Normal"/>
    <w:rsid w:val="00821D13"/>
    <w:pPr>
      <w:spacing w:before="100" w:after="100" w:line="240" w:lineRule="auto"/>
    </w:pPr>
    <w:rPr>
      <w:rFonts w:ascii="Arial" w:hAnsi="Arial"/>
      <w:color w:val="auto"/>
      <w:sz w:val="22"/>
      <w:szCs w:val="22"/>
      <w:lang w:val="en-GB"/>
    </w:rPr>
  </w:style>
  <w:style w:type="paragraph" w:styleId="CommentText">
    <w:name w:val="annotation text"/>
    <w:basedOn w:val="Normal"/>
    <w:link w:val="CommentTextChar"/>
    <w:rsid w:val="00821D13"/>
    <w:pPr>
      <w:spacing w:before="0" w:after="0" w:line="240" w:lineRule="auto"/>
    </w:pPr>
    <w:rPr>
      <w:rFonts w:ascii="Arial" w:hAnsi="Arial"/>
      <w:color w:val="auto"/>
      <w:sz w:val="20"/>
      <w:lang w:val="en-GB"/>
    </w:rPr>
  </w:style>
  <w:style w:type="character" w:customStyle="1" w:styleId="CommentTextChar">
    <w:name w:val="Comment Text Char"/>
    <w:basedOn w:val="DefaultParagraphFont"/>
    <w:link w:val="CommentText"/>
    <w:rsid w:val="00821D13"/>
    <w:rPr>
      <w:rFonts w:ascii="Arial" w:eastAsia="Times New Roman" w:hAnsi="Arial" w:cs="Times New Roman"/>
      <w:sz w:val="20"/>
      <w:szCs w:val="20"/>
      <w:lang w:val="en-GB" w:eastAsia="nl-NL"/>
    </w:rPr>
  </w:style>
  <w:style w:type="paragraph" w:customStyle="1" w:styleId="NormalFuturaLight">
    <w:name w:val="Normal Futura Light"/>
    <w:rsid w:val="00821D13"/>
    <w:pPr>
      <w:spacing w:after="0" w:line="240" w:lineRule="auto"/>
    </w:pPr>
    <w:rPr>
      <w:rFonts w:ascii="Futura Light" w:eastAsia="Times New Roman" w:hAnsi="Futura Light" w:cs="Arial"/>
      <w:szCs w:val="20"/>
      <w:lang w:val="en-GB"/>
    </w:rPr>
  </w:style>
  <w:style w:type="paragraph" w:customStyle="1" w:styleId="AppendixHeading">
    <w:name w:val="AppendixHeading"/>
    <w:basedOn w:val="Heading1"/>
    <w:next w:val="Normal"/>
    <w:rsid w:val="00821D13"/>
    <w:pPr>
      <w:pageBreakBefore/>
      <w:numPr>
        <w:numId w:val="0"/>
      </w:numPr>
      <w:adjustRightInd w:val="0"/>
      <w:ind w:left="1701" w:hanging="1701"/>
    </w:pPr>
    <w:rPr>
      <w:rFonts w:ascii="Garamond" w:hAnsi="Garamond" w:cs="Times New Roman"/>
      <w:caps w:val="0"/>
      <w:color w:val="000000"/>
      <w:sz w:val="28"/>
      <w:lang w:val="en-GB"/>
    </w:rPr>
  </w:style>
  <w:style w:type="paragraph" w:customStyle="1" w:styleId="AppendixHeading10">
    <w:name w:val="AppendixHeading1"/>
    <w:basedOn w:val="Heading2"/>
    <w:next w:val="Normal"/>
    <w:rsid w:val="00821D13"/>
    <w:pPr>
      <w:numPr>
        <w:ilvl w:val="0"/>
        <w:numId w:val="0"/>
      </w:numPr>
      <w:tabs>
        <w:tab w:val="clear" w:pos="709"/>
        <w:tab w:val="left" w:pos="851"/>
      </w:tabs>
      <w:adjustRightInd w:val="0"/>
      <w:snapToGrid w:val="0"/>
      <w:ind w:left="851" w:hanging="851"/>
    </w:pPr>
    <w:rPr>
      <w:rFonts w:ascii="Garamond" w:hAnsi="Garamond" w:cs="Times New Roman"/>
      <w:color w:val="000000"/>
      <w:sz w:val="26"/>
      <w:lang w:val="en-GB" w:eastAsia="en-US"/>
    </w:rPr>
  </w:style>
  <w:style w:type="paragraph" w:customStyle="1" w:styleId="AppendixHeading20">
    <w:name w:val="AppendixHeading2"/>
    <w:basedOn w:val="Heading3"/>
    <w:next w:val="Normal"/>
    <w:rsid w:val="00821D13"/>
    <w:pPr>
      <w:numPr>
        <w:ilvl w:val="0"/>
        <w:numId w:val="0"/>
      </w:numPr>
      <w:tabs>
        <w:tab w:val="clear" w:pos="851"/>
        <w:tab w:val="left" w:pos="992"/>
      </w:tabs>
      <w:adjustRightInd w:val="0"/>
      <w:snapToGrid w:val="0"/>
      <w:ind w:left="992" w:hanging="992"/>
    </w:pPr>
    <w:rPr>
      <w:rFonts w:ascii="Garamond" w:hAnsi="Garamond" w:cs="Times New Roman"/>
      <w:color w:val="000000"/>
      <w:sz w:val="26"/>
      <w:lang w:val="en-GB" w:eastAsia="en-US"/>
    </w:rPr>
  </w:style>
  <w:style w:type="paragraph" w:customStyle="1" w:styleId="AppendixHeading30">
    <w:name w:val="AppendixHeading3"/>
    <w:basedOn w:val="Heading4"/>
    <w:next w:val="Normal"/>
    <w:rsid w:val="00821D13"/>
    <w:pPr>
      <w:numPr>
        <w:ilvl w:val="0"/>
        <w:numId w:val="0"/>
      </w:numPr>
      <w:tabs>
        <w:tab w:val="clear" w:pos="992"/>
        <w:tab w:val="left" w:pos="1134"/>
      </w:tabs>
      <w:adjustRightInd w:val="0"/>
      <w:snapToGrid w:val="0"/>
      <w:ind w:left="1134" w:hanging="1134"/>
    </w:pPr>
    <w:rPr>
      <w:rFonts w:ascii="Garamond" w:hAnsi="Garamond" w:cs="Times New Roman"/>
      <w:color w:val="000000"/>
      <w:sz w:val="26"/>
      <w:lang w:val="en-GB" w:eastAsia="en-US"/>
    </w:rPr>
  </w:style>
  <w:style w:type="paragraph" w:customStyle="1" w:styleId="AppendixHeading4">
    <w:name w:val="AppendixHeading4"/>
    <w:basedOn w:val="Heading5"/>
    <w:next w:val="Normal"/>
    <w:rsid w:val="00821D13"/>
    <w:pPr>
      <w:numPr>
        <w:ilvl w:val="0"/>
        <w:numId w:val="0"/>
      </w:numPr>
      <w:tabs>
        <w:tab w:val="clear" w:pos="1134"/>
        <w:tab w:val="left" w:pos="1276"/>
      </w:tabs>
      <w:adjustRightInd w:val="0"/>
      <w:snapToGrid w:val="0"/>
      <w:ind w:left="1276" w:hanging="1276"/>
    </w:pPr>
    <w:rPr>
      <w:rFonts w:ascii="Garamond" w:hAnsi="Garamond" w:cs="Times New Roman"/>
      <w:color w:val="000000"/>
      <w:sz w:val="26"/>
      <w:lang w:val="en-GB" w:eastAsia="en-US"/>
    </w:rPr>
  </w:style>
  <w:style w:type="paragraph" w:customStyle="1" w:styleId="Bullet">
    <w:name w:val="Bullet"/>
    <w:basedOn w:val="Normal"/>
    <w:rsid w:val="00821D13"/>
    <w:pPr>
      <w:tabs>
        <w:tab w:val="num" w:pos="1211"/>
      </w:tabs>
      <w:spacing w:before="120" w:after="0" w:line="240" w:lineRule="auto"/>
      <w:ind w:left="1134" w:hanging="283"/>
    </w:pPr>
    <w:rPr>
      <w:rFonts w:ascii="Univers" w:hAnsi="Univers"/>
      <w:color w:val="auto"/>
      <w:sz w:val="22"/>
      <w:lang w:val="en-GB" w:eastAsia="en-US"/>
    </w:rPr>
  </w:style>
  <w:style w:type="paragraph" w:customStyle="1" w:styleId="requirement">
    <w:name w:val="requirement"/>
    <w:basedOn w:val="Default"/>
    <w:next w:val="Default"/>
    <w:uiPriority w:val="99"/>
    <w:rsid w:val="00821D13"/>
    <w:rPr>
      <w:rFonts w:ascii="Futura Medium" w:eastAsiaTheme="minorHAnsi" w:hAnsi="Futura Medium" w:cstheme="minorBidi"/>
      <w:color w:val="auto"/>
      <w:lang w:eastAsia="en-US"/>
    </w:rPr>
  </w:style>
  <w:style w:type="paragraph" w:customStyle="1" w:styleId="Caption1">
    <w:name w:val="Caption1"/>
    <w:basedOn w:val="Heading2"/>
    <w:rsid w:val="00821D13"/>
    <w:pPr>
      <w:keepNext w:val="0"/>
      <w:numPr>
        <w:ilvl w:val="0"/>
        <w:numId w:val="0"/>
      </w:numPr>
      <w:tabs>
        <w:tab w:val="clear" w:pos="709"/>
      </w:tabs>
      <w:spacing w:before="120" w:after="120" w:line="240" w:lineRule="atLeast"/>
    </w:pPr>
    <w:rPr>
      <w:rFonts w:cs="Times New Roman"/>
      <w:caps/>
      <w:color w:val="auto"/>
      <w:lang w:val="en-GB" w:eastAsia="en-US"/>
    </w:rPr>
  </w:style>
  <w:style w:type="character" w:customStyle="1" w:styleId="publicationtitlelabel1">
    <w:name w:val="publicationtitlelabel1"/>
    <w:basedOn w:val="DefaultParagraphFont"/>
    <w:uiPriority w:val="99"/>
    <w:rsid w:val="00821D13"/>
    <w:rPr>
      <w:rFonts w:ascii="Times New Roman" w:hAnsi="Times New Roman" w:cs="Times New Roman"/>
      <w:color w:val="auto"/>
      <w:sz w:val="20"/>
      <w:szCs w:val="20"/>
    </w:rPr>
  </w:style>
  <w:style w:type="character" w:customStyle="1" w:styleId="hnpara">
    <w:name w:val="hn_para"/>
    <w:basedOn w:val="DefaultParagraphFont"/>
    <w:rsid w:val="00821D13"/>
    <w:rPr>
      <w:rFonts w:ascii="Times New Roman" w:hAnsi="Times New Roman" w:cs="Times New Roman"/>
    </w:rPr>
  </w:style>
  <w:style w:type="paragraph" w:customStyle="1" w:styleId="Bullets">
    <w:name w:val="Bullets"/>
    <w:basedOn w:val="ListParagraph"/>
    <w:link w:val="BulletsChar"/>
    <w:qFormat/>
    <w:rsid w:val="00821D13"/>
    <w:pPr>
      <w:numPr>
        <w:numId w:val="5"/>
      </w:numPr>
      <w:autoSpaceDE w:val="0"/>
      <w:autoSpaceDN w:val="0"/>
      <w:spacing w:before="120"/>
      <w:contextualSpacing w:val="0"/>
      <w:jc w:val="both"/>
    </w:pPr>
    <w:rPr>
      <w:rFonts w:ascii="Futura Medium" w:hAnsi="Futura Medium"/>
      <w:color w:val="595959" w:themeColor="text1" w:themeTint="A6"/>
    </w:rPr>
  </w:style>
  <w:style w:type="character" w:customStyle="1" w:styleId="BulletsChar">
    <w:name w:val="Bullets Char"/>
    <w:basedOn w:val="ListParagraphChar"/>
    <w:link w:val="Bullets"/>
    <w:rsid w:val="00821D13"/>
    <w:rPr>
      <w:rFonts w:ascii="Futura Medium" w:eastAsia="Times New Roman" w:hAnsi="Futura Medium" w:cs="Times New Roman"/>
      <w:color w:val="595959" w:themeColor="text1" w:themeTint="A6"/>
      <w:sz w:val="24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1D13"/>
    <w:rPr>
      <w:rFonts w:ascii="Futura Medium" w:eastAsia="Times New Roman" w:hAnsi="Futura Medium" w:cs="Times New Roman"/>
      <w:b/>
      <w:bCs/>
      <w:color w:val="595959"/>
      <w:sz w:val="20"/>
      <w:szCs w:val="20"/>
      <w:lang w:val="en-US" w:eastAsia="nl-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1D13"/>
    <w:pPr>
      <w:spacing w:before="60" w:after="60"/>
    </w:pPr>
    <w:rPr>
      <w:rFonts w:ascii="Futura Medium" w:hAnsi="Futura Medium"/>
      <w:b/>
      <w:bCs/>
      <w:color w:val="595959"/>
      <w:lang w:val="en-US"/>
    </w:rPr>
  </w:style>
  <w:style w:type="character" w:customStyle="1" w:styleId="hnpara0">
    <w:name w:val="hnpara"/>
    <w:basedOn w:val="DefaultParagraphFont"/>
    <w:rsid w:val="00821D13"/>
  </w:style>
  <w:style w:type="paragraph" w:styleId="TableofFigures">
    <w:name w:val="table of figures"/>
    <w:basedOn w:val="Normal"/>
    <w:next w:val="Normal"/>
    <w:uiPriority w:val="99"/>
    <w:unhideWhenUsed/>
    <w:rsid w:val="00821D13"/>
    <w:pPr>
      <w:spacing w:after="0"/>
    </w:pPr>
  </w:style>
  <w:style w:type="paragraph" w:styleId="NormalIndent">
    <w:name w:val="Normal Indent"/>
    <w:basedOn w:val="Normal"/>
    <w:rsid w:val="00821D13"/>
    <w:pPr>
      <w:spacing w:before="0" w:after="0" w:line="240" w:lineRule="auto"/>
      <w:ind w:left="720"/>
    </w:pPr>
    <w:rPr>
      <w:rFonts w:ascii="Arial" w:hAnsi="Arial"/>
      <w:color w:val="auto"/>
      <w:sz w:val="20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821D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auto"/>
      <w:szCs w:val="24"/>
      <w:lang w:val="en-CA" w:eastAsia="en-CA"/>
    </w:rPr>
  </w:style>
  <w:style w:type="character" w:customStyle="1" w:styleId="hnhiddenlink1">
    <w:name w:val="hn_hiddenlink1"/>
    <w:basedOn w:val="DefaultParagraphFont"/>
    <w:rsid w:val="00821D13"/>
    <w:rPr>
      <w:vanish/>
      <w:webHidden w:val="0"/>
      <w:specVanish w:val="0"/>
    </w:rPr>
  </w:style>
  <w:style w:type="character" w:styleId="Strong">
    <w:name w:val="Strong"/>
    <w:basedOn w:val="DefaultParagraphFont"/>
    <w:uiPriority w:val="22"/>
    <w:qFormat/>
    <w:rsid w:val="00264819"/>
    <w:rPr>
      <w:b/>
      <w:bCs/>
    </w:rPr>
  </w:style>
  <w:style w:type="character" w:styleId="Emphasis">
    <w:name w:val="Emphasis"/>
    <w:basedOn w:val="DefaultParagraphFont"/>
    <w:uiPriority w:val="20"/>
    <w:qFormat/>
    <w:rsid w:val="003D5D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2023-12-26T13:22:00Z</dcterms:created>
  <dcterms:modified xsi:type="dcterms:W3CDTF">2023-12-26T13:23:00Z</dcterms:modified>
</cp:coreProperties>
</file>